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E6" w:rsidRPr="00EA6AE6" w:rsidRDefault="00EA6AE6" w:rsidP="00EA6A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AE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A6AE6" w:rsidRPr="00EA6AE6" w:rsidRDefault="00EA6AE6" w:rsidP="00EA6A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A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EA6AE6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EA6AE6" w:rsidRPr="00EA6AE6" w:rsidRDefault="00EA6AE6" w:rsidP="00EA6A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AE6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EA6AE6" w:rsidRDefault="00EA6AE6" w:rsidP="00EA6A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6AE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C5D9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A6A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C5D91">
        <w:rPr>
          <w:rFonts w:ascii="Times New Roman" w:eastAsia="Times New Roman" w:hAnsi="Times New Roman" w:cs="Times New Roman"/>
          <w:sz w:val="28"/>
          <w:szCs w:val="28"/>
        </w:rPr>
        <w:t>июня 2023 г. №  401</w:t>
      </w:r>
      <w:r w:rsidRPr="00EA6AE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7B3984" w:rsidRPr="007B3984" w:rsidRDefault="007B3984" w:rsidP="00EA6A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7B3984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постановления</w:t>
      </w:r>
      <w:proofErr w:type="gramEnd"/>
    </w:p>
    <w:p w:rsidR="007B3984" w:rsidRPr="007B3984" w:rsidRDefault="007B3984" w:rsidP="00EA6A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B3984">
        <w:rPr>
          <w:rFonts w:ascii="Times New Roman" w:eastAsia="Times New Roman" w:hAnsi="Times New Roman" w:cs="Times New Roman"/>
          <w:color w:val="0070C0"/>
          <w:sz w:val="28"/>
          <w:szCs w:val="28"/>
        </w:rPr>
        <w:t>от 4 декабря 2023 г. № 867-па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)</w:t>
      </w:r>
    </w:p>
    <w:p w:rsidR="0035749E" w:rsidRPr="0035749E" w:rsidRDefault="0035749E" w:rsidP="003574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«Утверждение схемы расположения</w:t>
      </w:r>
      <w:r w:rsidR="00925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 участка или земельных участков на кадастровом плане</w:t>
      </w:r>
      <w:r w:rsidR="0092535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Шенкурского муниципального округа Архангельской области</w:t>
      </w:r>
      <w:r w:rsidR="009253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) в Шенкурском муниципальном округе Архангельской области.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индивидуальные предприниматели и юридические лица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2535A" w:rsidRDefault="0092535A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Шенкурского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2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627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72627D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252BB1" w:rsidRDefault="00252BB1" w:rsidP="00726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72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ЕПГУ);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62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http://shenradm.ru/)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7262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262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262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="007262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</w:t>
      </w:r>
      <w:r w:rsidR="0092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 муниципальной услуги и услуг, которые являются необходимыми и</w:t>
      </w:r>
      <w:r w:rsidR="0092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 осуществляется бесплатно.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вправе осуществлять</w:t>
      </w:r>
      <w:r w:rsidR="0092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92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 косвенно на принимаемое решение.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 По письменному обращению должностное лицо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их</w:t>
      </w:r>
      <w:r w:rsidR="0092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spellStart"/>
      <w:r w:rsidR="0092535A">
        <w:rPr>
          <w:rFonts w:ascii="Times New Roman" w:hAnsi="Times New Roman" w:cs="Times New Roman"/>
          <w:sz w:val="28"/>
          <w:szCs w:val="28"/>
        </w:rPr>
        <w:t>админисрацией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о результатах предоставления муниципальной услуги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C93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Муниципальная услуга «Утверждение схемы расположения земельного участка или земельных участков </w:t>
      </w:r>
      <w:r w:rsidR="0092535A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FD063B">
        <w:rPr>
          <w:rFonts w:ascii="Times New Roman" w:hAnsi="Times New Roman" w:cs="Times New Roman"/>
          <w:sz w:val="28"/>
          <w:szCs w:val="28"/>
        </w:rPr>
        <w:t xml:space="preserve"> на территории Шенкурского муниципального округа</w:t>
      </w:r>
      <w:r w:rsidR="00C93D0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2535A">
        <w:rPr>
          <w:rFonts w:ascii="Times New Roman" w:hAnsi="Times New Roman" w:cs="Times New Roman"/>
          <w:sz w:val="28"/>
          <w:szCs w:val="28"/>
        </w:rPr>
        <w:t>»</w:t>
      </w:r>
      <w:r w:rsidR="00C93D0C">
        <w:rPr>
          <w:rFonts w:ascii="Times New Roman" w:hAnsi="Times New Roman" w:cs="Times New Roman"/>
          <w:sz w:val="28"/>
          <w:szCs w:val="28"/>
        </w:rPr>
        <w:t>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984" w:rsidRDefault="007B3984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984" w:rsidRDefault="007B3984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органа местного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самоуправления, предоставляющего муниципальную услугу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 – администрацией Шенкурского муниципальног</w:t>
      </w:r>
      <w:r w:rsidR="00FD063B">
        <w:rPr>
          <w:rFonts w:ascii="Times New Roman" w:hAnsi="Times New Roman" w:cs="Times New Roman"/>
          <w:sz w:val="28"/>
          <w:szCs w:val="28"/>
        </w:rPr>
        <w:t xml:space="preserve">о округа Архангельской области, в лице </w:t>
      </w:r>
      <w:r w:rsidR="00FD063B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 Отдела имущественных и земельных отношений.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сведений, необходимых для предоставления муниципальной услуги, осуществляется самостоятельно специалистами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региональных систем межведомственного электронного взаимодействия,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соответствии с требованиями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27.07.2010 </w:t>
        </w:r>
        <w: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br/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 210-ФЗ «Об организации предоставления государственных и муниципальных услуг»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C93D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2.5.2. </w:t>
      </w:r>
      <w:r w:rsidR="00C93D0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C93D0C" w:rsidRDefault="0032304A" w:rsidP="0032304A">
      <w:pPr>
        <w:tabs>
          <w:tab w:val="left" w:pos="555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Срок предоставления муниципал</w:t>
      </w:r>
      <w:r w:rsidR="00D800E0">
        <w:rPr>
          <w:rFonts w:ascii="Times New Roman" w:hAnsi="Times New Roman" w:cs="Times New Roman"/>
          <w:sz w:val="28"/>
          <w:szCs w:val="28"/>
        </w:rPr>
        <w:t>ьной услуги не может превышать 2</w:t>
      </w:r>
      <w:r>
        <w:rPr>
          <w:rFonts w:ascii="Times New Roman" w:hAnsi="Times New Roman" w:cs="Times New Roman"/>
          <w:sz w:val="28"/>
          <w:szCs w:val="28"/>
        </w:rPr>
        <w:t>0 дней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7B3984" w:rsidRDefault="007B3984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8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в 2023 году срок предоставления муниципальной услуги осуществляется не более 14 календарных дней.</w:t>
      </w:r>
      <w:proofErr w:type="gramEnd"/>
      <w:r w:rsidRPr="007B3984">
        <w:rPr>
          <w:rFonts w:ascii="Times New Roman" w:hAnsi="Times New Roman" w:cs="Times New Roman"/>
          <w:sz w:val="28"/>
          <w:szCs w:val="28"/>
        </w:rPr>
        <w:t xml:space="preserve"> В срок предоставления муниципальной услуги не включаются сроки приостановления предоставления муниципальной услуги.</w:t>
      </w:r>
    </w:p>
    <w:p w:rsidR="007B3984" w:rsidRPr="007B3984" w:rsidRDefault="007B3984" w:rsidP="007B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B3984">
        <w:rPr>
          <w:rFonts w:ascii="Times New Roman" w:hAnsi="Times New Roman" w:cs="Times New Roman"/>
          <w:color w:val="0070C0"/>
          <w:sz w:val="28"/>
          <w:szCs w:val="28"/>
        </w:rPr>
        <w:t>(в редакции постановления администрации Шенкурского муниципального округа от 4 декабря 2023 года № 867-па)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(функций)», на ЕПГУ, на Архангельском региональном портале государственных и муниципальных услуг (функций).</w:t>
      </w:r>
    </w:p>
    <w:p w:rsidR="00252BB1" w:rsidRDefault="0092535A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52BB1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 муниципальной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52BB1">
        <w:rPr>
          <w:rFonts w:ascii="Times New Roman" w:hAnsi="Times New Roman" w:cs="Times New Roman"/>
          <w:sz w:val="28"/>
          <w:szCs w:val="28"/>
        </w:rPr>
        <w:t xml:space="preserve"> в сети Интернет, а также в соответствующем разделе федерального реестра.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заявитель представляет: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Заявление о предоставлении муниципальной услуги </w:t>
      </w:r>
      <w:r w:rsidR="0092535A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Схема расположения земельного участка.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Согласие землепользователей, землевладельцев, арендаторов на образование земельных участков.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Согласие залогодержателей исходных земельных участков.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Правоустанавливающие документы на земельный участок, за</w:t>
      </w:r>
      <w:r w:rsidR="0092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случаев, если право на земельный участок зарегистрировано в Едином государственном реестре недвижимости.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</w:t>
      </w:r>
      <w:r w:rsidR="0092535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Выписка из Единого государственного реестра юридических лиц, в случае подачи заявления юридическим лицом;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Выписка из Единого государственного реестра недвижимости в отношении земельных участков.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уполномоченного в области лесных отношений.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iCs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 w:rsidR="0092535A">
        <w:rPr>
          <w:rFonts w:ascii="Times New Roman" w:hAnsi="Times New Roman" w:cs="Times New Roman"/>
          <w:iCs/>
          <w:sz w:val="28"/>
          <w:szCs w:val="28"/>
        </w:rPr>
        <w:t>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9253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2535A" w:rsidRDefault="0092535A" w:rsidP="0084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являются: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Неполное заполнение полей в форме заявления,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интерактивной форме заявления на ЕПГУ;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Представление неполного комплекта документов;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Представленные заявителем документы содержат подчистки 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 Российской Федерации;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 Представленные документы утратили силу на момент обращения за услугой (документ, удостоверяющий личность; документ,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 Наличие противоречивых сведений в заявлении и приложенных к нему документах;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 Заявление подано в орган местного самоуправления, в полномочия которых не входит предоставление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2.13. </w:t>
      </w:r>
      <w:r w:rsidR="0092535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</w:t>
      </w:r>
      <w:r w:rsidR="0092535A">
        <w:rPr>
          <w:rFonts w:ascii="Times New Roman" w:hAnsi="Times New Roman" w:cs="Times New Roman"/>
          <w:sz w:val="28"/>
          <w:szCs w:val="28"/>
        </w:rPr>
        <w:t>ме, приведенной в 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</w:t>
      </w:r>
    </w:p>
    <w:p w:rsidR="00252BB1" w:rsidRDefault="00252BB1" w:rsidP="0092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не препятствует повторному обращению Заявителя за предоставлением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В соответствии с пунктом 12 статьи 11.10 Земельного кодекса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 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 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земельным участкам, предусмотренных в статье 11.9 Земельного кодекса Российской Федерации;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 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 Не представлено в письменной форме согласие лиц, указанных в пункте 4 статьи 11.2 Земельного кодекса Российской Федерации.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 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42D3C" w:rsidRDefault="00252BB1" w:rsidP="0084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 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543D9C" w:rsidRDefault="00543D9C" w:rsidP="0084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 Услуги, необходимые и обязательные для предоставления муниципальной услуги, отсутствуют.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 Предоставление муниципальной услуги осуществляется бесплатно.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методике расчета размера такой платы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 За предоставление услуг, необходимых и обязательных для предоставления муниципальной услуги не предусмотрена плата.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запроса о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Срок регистрации заявления о предоставлении  муниципальной услуги подлежат регистрации 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 муниципальная услуга;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коляски;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инвалидов звуковой и зрительной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252BB1" w:rsidRDefault="00252BB1" w:rsidP="00543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47537" w:rsidRDefault="00847537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2.23.1. Наличие полной и понятной информации о порядке, сроках и ходе предоставления муниципальной в информационно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телекоммуникационных сетях общего пользования (в том числе в сети «Интернет»),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2.23.2. Возможность получения заявителем уведомлений о предоставлении муниципальной услуги с помощью ЕПГУ.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2.23.3. Возможность получения информации о ходе предоставления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информационно-коммуникационных технологий.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 Основными показателями качества предоставления  муниципальной услуги являются: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2.24.4. Отсутствие нарушений установленных сроков в процессе предоставления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2.24.5. Отсутствие заявлений об оспаривании решений, действий (бездействия)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2.27. 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52BB1" w:rsidRDefault="00252BB1" w:rsidP="00543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847537" w:rsidRDefault="00847537" w:rsidP="00252B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электронной форме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опубликованных на ЕПГУ, в части, касающейся сведений, отсутствующих в ЕСИА;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 предоставления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 муниципальной услуги (далее – ГИС).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 муниципальной услуги обеспечивается возможность получения документа: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 предоставлении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12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842D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указанной системе.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муниципальной услуги, обращается лично 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="00842D3C">
        <w:rPr>
          <w:rFonts w:ascii="Times New Roman" w:hAnsi="Times New Roman" w:cs="Times New Roman"/>
          <w:sz w:val="28"/>
          <w:szCs w:val="28"/>
        </w:rPr>
        <w:t>, по форме согласно Приложению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r>
        <w:rPr>
          <w:rFonts w:ascii="Times New Roman" w:hAnsi="Times New Roman" w:cs="Times New Roman"/>
          <w:sz w:val="28"/>
          <w:szCs w:val="28"/>
        </w:rPr>
        <w:br/>
        <w:t>подпункте 3.12.1 пункта 3.12 настоящего подраздела.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на постоянной основе дол</w:t>
      </w:r>
      <w:r w:rsidR="00842D3C">
        <w:rPr>
          <w:rFonts w:ascii="Times New Roman" w:hAnsi="Times New Roman" w:cs="Times New Roman"/>
          <w:sz w:val="28"/>
          <w:szCs w:val="28"/>
        </w:rPr>
        <w:t>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842D3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2BB1" w:rsidRDefault="00252BB1" w:rsidP="00FD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3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47537" w:rsidRDefault="00847537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3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D3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принимают меры к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способствующие совершению нарушений. 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42D3C" w:rsidRDefault="00842D3C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 должностного лица, руководителя </w:t>
      </w:r>
      <w:r w:rsidR="00FD063B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D063B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842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Информация о порядке подачи и рассмотрения жалобы размещается на информационных стендах в местах предоставления  муниципальной услуги, на сайте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ЕПГУ, а также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842D3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предоставляющего  муниципальную услугу, а также его должностных лиц регулируется: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</w:t>
      </w:r>
      <w:r>
        <w:rPr>
          <w:rFonts w:ascii="Times New Roman" w:hAnsi="Times New Roman" w:cs="Times New Roman"/>
          <w:sz w:val="28"/>
          <w:szCs w:val="28"/>
        </w:rPr>
        <w:br/>
        <w:t>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52BB1" w:rsidRDefault="00847537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75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Шенкурского муниципального округа Архангельской области от </w:t>
      </w:r>
      <w:r w:rsidR="00ED1BA3">
        <w:rPr>
          <w:rFonts w:ascii="Times New Roman" w:hAnsi="Times New Roman" w:cs="Times New Roman"/>
          <w:sz w:val="28"/>
          <w:szCs w:val="28"/>
        </w:rPr>
        <w:t>11.01.2023 г. № 15-па</w:t>
      </w:r>
      <w:r w:rsidRPr="008475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A83702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  <w:r w:rsidR="00ED1BA3">
        <w:rPr>
          <w:rFonts w:ascii="Times New Roman" w:hAnsi="Times New Roman" w:cs="Times New Roman"/>
          <w:sz w:val="28"/>
          <w:szCs w:val="28"/>
        </w:rPr>
        <w:t xml:space="preserve"> Архангельской области, должностных лиц администрации при оказании ими </w:t>
      </w:r>
      <w:r w:rsidRPr="00847537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847537" w:rsidRDefault="00847537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 муниципальной услуги в многофункциональном центре, по иным вопросам,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 муниципальных услуг;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>
        <w:rPr>
          <w:rFonts w:ascii="Times New Roman" w:hAnsi="Times New Roman" w:cs="Times New Roman"/>
          <w:sz w:val="28"/>
          <w:szCs w:val="28"/>
        </w:rPr>
        <w:br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52BB1" w:rsidRDefault="00252BB1" w:rsidP="0084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84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47537" w:rsidRPr="00847537" w:rsidRDefault="00252BB1" w:rsidP="00847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</w:t>
      </w:r>
      <w:r w:rsidR="00F429FB">
        <w:rPr>
          <w:rFonts w:ascii="Times New Roman" w:hAnsi="Times New Roman" w:cs="Times New Roman"/>
          <w:sz w:val="28"/>
          <w:szCs w:val="28"/>
        </w:rPr>
        <w:t>ьменном виде в срок не позднее 2</w:t>
      </w:r>
      <w:r>
        <w:rPr>
          <w:rFonts w:ascii="Times New Roman" w:hAnsi="Times New Roman" w:cs="Times New Roman"/>
          <w:sz w:val="28"/>
          <w:szCs w:val="28"/>
        </w:rPr>
        <w:t>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47537" w:rsidRDefault="00847537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 муниципальной услуги указания о выдаче результатов оказания услуги через многофункциональный центр, </w:t>
      </w:r>
      <w:r w:rsidR="0084753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84753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</w:t>
      </w:r>
      <w:r>
        <w:rPr>
          <w:rFonts w:ascii="Times New Roman" w:hAnsi="Times New Roman" w:cs="Times New Roman"/>
          <w:sz w:val="28"/>
          <w:szCs w:val="28"/>
        </w:rPr>
        <w:br/>
        <w:t>№ 797 «О взаимодействии между многофункциональными центрами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федеральными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84753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заверяет экземпляр электронного документа на бумажном носителе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52BB1" w:rsidRDefault="00252BB1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D66F0A" w:rsidRPr="00D66F0A" w:rsidRDefault="00D66F0A" w:rsidP="00D66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0A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D66F0A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администрацию</w:t>
      </w:r>
      <w:proofErr w:type="gramEnd"/>
      <w:r w:rsidRPr="00D66F0A">
        <w:rPr>
          <w:rFonts w:ascii="Times New Roman" w:hAnsi="Times New Roman" w:cs="Times New Roman"/>
          <w:sz w:val="28"/>
          <w:szCs w:val="28"/>
        </w:rPr>
        <w:t>, выдача осуществляется лично, почтовым отправлением или курьером, если заявитель проживает в черте города.</w:t>
      </w:r>
    </w:p>
    <w:p w:rsidR="00D66F0A" w:rsidRDefault="00D66F0A" w:rsidP="00252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160" w:rsidRDefault="00E3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E32160" w:rsidRPr="00E32160" w:rsidRDefault="00E32160" w:rsidP="00E321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E32160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» ________ 20__ г.   № </w:t>
      </w:r>
      <w:proofErr w:type="spellStart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spellEnd"/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земельного участка </w:t>
      </w: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территории </w:t>
      </w: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2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_____________________________________________ и заявления ______________________________, администрация Шенкурского муниципального округа Архангельской области, </w:t>
      </w:r>
      <w:proofErr w:type="spellStart"/>
      <w:proofErr w:type="gramStart"/>
      <w:r w:rsidRPr="00E321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 w:rsidRPr="00E321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</w:t>
      </w:r>
      <w:proofErr w:type="spellStart"/>
      <w:r w:rsidRPr="00E321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proofErr w:type="spellEnd"/>
      <w:r w:rsidRPr="00E321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в л я е т:</w:t>
      </w:r>
    </w:p>
    <w:p w:rsidR="00E32160" w:rsidRPr="00E32160" w:rsidRDefault="00E32160" w:rsidP="00E32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1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схему расположения земельного участка на кадастровом плане территории категории земель _____________________________, местоположение:__________________________________________________________________________________________________, площадью _____ кв.м., территориальная зона: ______________________________________________, вид разрешенного использования: _____________________________________.</w:t>
      </w:r>
    </w:p>
    <w:p w:rsidR="00E32160" w:rsidRPr="00E32160" w:rsidRDefault="00E32160" w:rsidP="00E321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160">
        <w:rPr>
          <w:rFonts w:ascii="Times New Roman" w:eastAsia="Times New Roman" w:hAnsi="Times New Roman" w:cs="Times New Roman"/>
          <w:sz w:val="27"/>
          <w:szCs w:val="27"/>
          <w:lang w:eastAsia="ru-RU"/>
        </w:rPr>
        <w:t>2. Гр. _____________ обеспечить выполнение в отношении земельного участка, указанного в пункте 1 постановления, кадастровых работ.</w:t>
      </w:r>
    </w:p>
    <w:p w:rsidR="00E32160" w:rsidRPr="00E32160" w:rsidRDefault="00E32160" w:rsidP="00E321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160">
        <w:rPr>
          <w:rFonts w:ascii="Times New Roman" w:eastAsia="Times New Roman" w:hAnsi="Times New Roman" w:cs="Times New Roman"/>
          <w:sz w:val="27"/>
          <w:szCs w:val="27"/>
          <w:lang w:eastAsia="ru-RU"/>
        </w:rPr>
        <w:t>3. Гр. _____________ предоставить право обращаться без доверенности с заявлением об осуществлении государственного кадастрового учета в связи с образованием земельного участка.</w:t>
      </w:r>
    </w:p>
    <w:p w:rsidR="00E32160" w:rsidRPr="00E32160" w:rsidRDefault="00E32160" w:rsidP="00E321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160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Срок действия настоящего постановления об утверждении схемы расположения земельного участка на кадастровом плане территории составляет два года.</w:t>
      </w:r>
    </w:p>
    <w:p w:rsidR="00E32160" w:rsidRPr="00E32160" w:rsidRDefault="00E32160" w:rsidP="00E3216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160" w:rsidRPr="00E32160" w:rsidRDefault="00E32160" w:rsidP="00E321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160" w:rsidRPr="00E32160" w:rsidRDefault="00E32160" w:rsidP="00E321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Шенкурского муниципального округа                      _______________</w:t>
      </w:r>
    </w:p>
    <w:p w:rsidR="00E32160" w:rsidRDefault="00E3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E32160" w:rsidRPr="00E32160" w:rsidTr="00AA7D5B">
        <w:trPr>
          <w:trHeight w:val="3020"/>
        </w:trPr>
        <w:tc>
          <w:tcPr>
            <w:tcW w:w="4717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160" w:rsidRPr="00E32160" w:rsidRDefault="00E32160" w:rsidP="00E3216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216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0" w:history="1"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«Утверждение схемы расположения земельного участка или земельных участков на кадастровом плане территории»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основаниям:_______________ _______________________________________________________________.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E32160" w:rsidRPr="00E32160" w:rsidRDefault="00E32160" w:rsidP="00E3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160" w:rsidRDefault="00E3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32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E3216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E32160" w:rsidRPr="00E32160" w:rsidRDefault="00E32160" w:rsidP="00E321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32160" w:rsidRPr="00E32160" w:rsidRDefault="00E32160" w:rsidP="00E321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E32160" w:rsidRPr="00E32160" w:rsidRDefault="00E32160" w:rsidP="00E321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32160" w:rsidRPr="00E32160" w:rsidRDefault="00E32160" w:rsidP="00E32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0" w:rsidRPr="00E32160" w:rsidRDefault="00E32160" w:rsidP="00E32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216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E32160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</w:t>
      </w: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схему расположения земельного участка на кадастровом плане территории с кадастровым номером 29:20:______________, расположенного по адресу: ___________________ _______________________________________________, площадью ________ кв</w:t>
      </w:r>
      <w:proofErr w:type="gramStart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__________________________, вид разрешенного использования _________________________________, территориальная зона _____________________________________,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прошу: 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674"/>
      </w:tblGrid>
      <w:tr w:rsidR="00E32160" w:rsidRPr="00E32160" w:rsidTr="00AA7D5B">
        <w:tc>
          <w:tcPr>
            <w:tcW w:w="8897" w:type="dxa"/>
          </w:tcPr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бумажном носителе при личном обращении в администрацию Шенкурского муниципального округа, расположенную по адресу: </w:t>
            </w:r>
            <w:proofErr w:type="gramStart"/>
            <w:r w:rsidRPr="00E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Шенкурск, ул. Кудрявцева, д. 26</w:t>
            </w:r>
          </w:p>
        </w:tc>
        <w:tc>
          <w:tcPr>
            <w:tcW w:w="674" w:type="dxa"/>
          </w:tcPr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60" w:rsidRPr="00E32160" w:rsidTr="00AA7D5B">
        <w:tc>
          <w:tcPr>
            <w:tcW w:w="8897" w:type="dxa"/>
          </w:tcPr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160" w:rsidRPr="00E32160" w:rsidTr="00AA7D5B">
        <w:tc>
          <w:tcPr>
            <w:tcW w:w="8897" w:type="dxa"/>
          </w:tcPr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E32160" w:rsidRPr="00E32160" w:rsidRDefault="00E32160" w:rsidP="00E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E32160" w:rsidRPr="00E32160" w:rsidTr="00AA7D5B">
        <w:trPr>
          <w:trHeight w:val="648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Подлинник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</w:t>
            </w:r>
            <w:proofErr w:type="gramEnd"/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Копия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E32160" w:rsidRPr="00E32160" w:rsidTr="00AA7D5B">
        <w:trPr>
          <w:trHeight w:val="200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E32160" w:rsidRPr="00E32160" w:rsidTr="00AA7D5B">
        <w:trPr>
          <w:trHeight w:val="216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E32160" w:rsidRPr="00E32160" w:rsidTr="00AA7D5B">
        <w:trPr>
          <w:trHeight w:val="216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32160" w:rsidRPr="00E32160" w:rsidTr="00AA7D5B">
        <w:trPr>
          <w:trHeight w:val="200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32160" w:rsidRPr="00E32160" w:rsidTr="00AA7D5B">
        <w:trPr>
          <w:trHeight w:val="216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32160" w:rsidRPr="00E32160" w:rsidTr="00AA7D5B">
        <w:trPr>
          <w:trHeight w:val="216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32160" w:rsidRPr="00E32160" w:rsidTr="00AA7D5B">
        <w:trPr>
          <w:trHeight w:val="216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32160" w:rsidRPr="00E32160" w:rsidTr="00AA7D5B">
        <w:trPr>
          <w:trHeight w:val="216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32160" w:rsidRPr="00E32160" w:rsidTr="00AA7D5B">
        <w:trPr>
          <w:trHeight w:val="231"/>
        </w:trPr>
        <w:tc>
          <w:tcPr>
            <w:tcW w:w="596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(Ф.И.О. руководителя, гражданина)</w:t>
      </w: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М.П.      </w:t>
      </w: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E321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32160" w:rsidRDefault="00E3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E32160" w:rsidRPr="00E32160" w:rsidTr="00AA7D5B">
        <w:trPr>
          <w:trHeight w:val="3020"/>
        </w:trPr>
        <w:tc>
          <w:tcPr>
            <w:tcW w:w="4717" w:type="dxa"/>
          </w:tcPr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160" w:rsidRPr="00E32160" w:rsidRDefault="00E32160" w:rsidP="00E32160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216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1" w:history="1"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2" w:history="1"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proofErr w:type="spellEnd"/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3216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32160" w:rsidRPr="00E32160" w:rsidRDefault="00E32160" w:rsidP="00E32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E32160" w:rsidRPr="00E32160" w:rsidRDefault="00E32160" w:rsidP="00E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E32160" w:rsidRPr="00E32160" w:rsidRDefault="00E32160" w:rsidP="00E321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E3216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приёме документов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«Утверждение схемы расположения земельного участка или земельных участков на кадастровом плане территории » 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E32160" w:rsidRPr="00E32160" w:rsidRDefault="00E32160" w:rsidP="00E3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                                                                                              (ФИО руководителя)</w:t>
      </w:r>
    </w:p>
    <w:p w:rsidR="00E32160" w:rsidRPr="00E32160" w:rsidRDefault="00E32160" w:rsidP="00E3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2160" w:rsidRDefault="00E3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32160" w:rsidRPr="00E32160" w:rsidRDefault="00E32160" w:rsidP="00E321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1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32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E3216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E32160" w:rsidRPr="00E32160" w:rsidRDefault="00E32160" w:rsidP="00E321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32160" w:rsidRPr="00E32160" w:rsidRDefault="00E32160" w:rsidP="00E321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E32160" w:rsidRPr="00E32160" w:rsidRDefault="00E32160" w:rsidP="00E321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32160" w:rsidRPr="00E32160" w:rsidRDefault="00E32160" w:rsidP="00E32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0" w:rsidRPr="00E32160" w:rsidRDefault="00E32160" w:rsidP="00E32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216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E32160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Л Е Н И Е</w:t>
      </w:r>
    </w:p>
    <w:p w:rsidR="00E32160" w:rsidRPr="00E32160" w:rsidRDefault="00E32160" w:rsidP="00E3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опечатку и (или) ошибку </w:t>
      </w:r>
      <w:proofErr w:type="gramStart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_________________________.</w:t>
      </w:r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и название документа, выданного в </w:t>
      </w:r>
      <w:proofErr w:type="gramEnd"/>
    </w:p>
    <w:p w:rsidR="00E32160" w:rsidRPr="00E32160" w:rsidRDefault="00E32160" w:rsidP="00E3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</w:t>
      </w:r>
      <w:proofErr w:type="gramEnd"/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предоставления муниципальной услуги)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E3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E32160" w:rsidRPr="00E32160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      </w:t>
      </w:r>
    </w:p>
    <w:p w:rsidR="00252BB1" w:rsidRDefault="00E32160" w:rsidP="00E3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E321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252BB1" w:rsidSect="00205C4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A9" w:rsidRDefault="003847A9" w:rsidP="00847537">
      <w:pPr>
        <w:spacing w:after="0" w:line="240" w:lineRule="auto"/>
      </w:pPr>
      <w:r>
        <w:separator/>
      </w:r>
    </w:p>
  </w:endnote>
  <w:endnote w:type="continuationSeparator" w:id="0">
    <w:p w:rsidR="003847A9" w:rsidRDefault="003847A9" w:rsidP="0084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A9" w:rsidRDefault="003847A9" w:rsidP="00847537">
      <w:pPr>
        <w:spacing w:after="0" w:line="240" w:lineRule="auto"/>
      </w:pPr>
      <w:r>
        <w:separator/>
      </w:r>
    </w:p>
  </w:footnote>
  <w:footnote w:type="continuationSeparator" w:id="0">
    <w:p w:rsidR="003847A9" w:rsidRDefault="003847A9" w:rsidP="0084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0861"/>
      <w:docPartObj>
        <w:docPartGallery w:val="Page Numbers (Top of Page)"/>
        <w:docPartUnique/>
      </w:docPartObj>
    </w:sdtPr>
    <w:sdtContent>
      <w:p w:rsidR="00847537" w:rsidRDefault="00B435AE">
        <w:pPr>
          <w:pStyle w:val="a4"/>
          <w:jc w:val="center"/>
        </w:pPr>
        <w:fldSimple w:instr=" PAGE   \* MERGEFORMAT ">
          <w:r w:rsidR="007B3984">
            <w:rPr>
              <w:noProof/>
            </w:rPr>
            <w:t>28</w:t>
          </w:r>
        </w:fldSimple>
      </w:p>
    </w:sdtContent>
  </w:sdt>
  <w:p w:rsidR="00847537" w:rsidRDefault="008475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B1"/>
    <w:rsid w:val="00013653"/>
    <w:rsid w:val="00042AC0"/>
    <w:rsid w:val="001120DF"/>
    <w:rsid w:val="00146B51"/>
    <w:rsid w:val="00205C4C"/>
    <w:rsid w:val="00252BB1"/>
    <w:rsid w:val="00253D5E"/>
    <w:rsid w:val="002A6FC2"/>
    <w:rsid w:val="002F182B"/>
    <w:rsid w:val="0032304A"/>
    <w:rsid w:val="00336EA6"/>
    <w:rsid w:val="0035749E"/>
    <w:rsid w:val="003847A9"/>
    <w:rsid w:val="003A24CA"/>
    <w:rsid w:val="003E63CA"/>
    <w:rsid w:val="00480BDA"/>
    <w:rsid w:val="00481F04"/>
    <w:rsid w:val="004F5A62"/>
    <w:rsid w:val="00543D9C"/>
    <w:rsid w:val="005B41AB"/>
    <w:rsid w:val="00614467"/>
    <w:rsid w:val="00643FD2"/>
    <w:rsid w:val="0069252A"/>
    <w:rsid w:val="00693185"/>
    <w:rsid w:val="0072627D"/>
    <w:rsid w:val="007742D6"/>
    <w:rsid w:val="007B3984"/>
    <w:rsid w:val="007C5D91"/>
    <w:rsid w:val="007D18DA"/>
    <w:rsid w:val="007D375D"/>
    <w:rsid w:val="007E2103"/>
    <w:rsid w:val="00831B85"/>
    <w:rsid w:val="00842D3C"/>
    <w:rsid w:val="00847537"/>
    <w:rsid w:val="00896309"/>
    <w:rsid w:val="008A19E4"/>
    <w:rsid w:val="008B3EAB"/>
    <w:rsid w:val="0092535A"/>
    <w:rsid w:val="00994143"/>
    <w:rsid w:val="00994F4E"/>
    <w:rsid w:val="00A135F3"/>
    <w:rsid w:val="00A44FC2"/>
    <w:rsid w:val="00A83702"/>
    <w:rsid w:val="00AA0BEB"/>
    <w:rsid w:val="00B30626"/>
    <w:rsid w:val="00B435AE"/>
    <w:rsid w:val="00B446B3"/>
    <w:rsid w:val="00BB487D"/>
    <w:rsid w:val="00C53687"/>
    <w:rsid w:val="00C93D0C"/>
    <w:rsid w:val="00CA0B0D"/>
    <w:rsid w:val="00CA4CF0"/>
    <w:rsid w:val="00CB1741"/>
    <w:rsid w:val="00D01FAD"/>
    <w:rsid w:val="00D66F0A"/>
    <w:rsid w:val="00D7769B"/>
    <w:rsid w:val="00D800E0"/>
    <w:rsid w:val="00D91455"/>
    <w:rsid w:val="00E32160"/>
    <w:rsid w:val="00E403C6"/>
    <w:rsid w:val="00EA32FB"/>
    <w:rsid w:val="00EA6AE6"/>
    <w:rsid w:val="00EC1092"/>
    <w:rsid w:val="00ED1BA3"/>
    <w:rsid w:val="00F158F3"/>
    <w:rsid w:val="00F429FB"/>
    <w:rsid w:val="00FD063B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B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537"/>
  </w:style>
  <w:style w:type="paragraph" w:styleId="a6">
    <w:name w:val="footer"/>
    <w:basedOn w:val="a"/>
    <w:link w:val="a7"/>
    <w:uiPriority w:val="99"/>
    <w:semiHidden/>
    <w:unhideWhenUsed/>
    <w:rsid w:val="0084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://www.shen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@shenrad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shen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49CE-553F-4C04-A9C3-52C5CA7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9819</Words>
  <Characters>55974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orgspec3</cp:lastModifiedBy>
  <cp:revision>7</cp:revision>
  <cp:lastPrinted>2023-06-20T11:24:00Z</cp:lastPrinted>
  <dcterms:created xsi:type="dcterms:W3CDTF">2023-06-05T11:41:00Z</dcterms:created>
  <dcterms:modified xsi:type="dcterms:W3CDTF">2023-12-18T08:51:00Z</dcterms:modified>
</cp:coreProperties>
</file>