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DA" w:rsidRPr="001F5ADA" w:rsidRDefault="001F5ADA" w:rsidP="001F5A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F5ADA">
        <w:rPr>
          <w:b/>
          <w:bCs/>
          <w:sz w:val="27"/>
          <w:szCs w:val="27"/>
        </w:rPr>
        <w:t>Перечень критериев и индикаторов риска нарушения обязательных требований, порядок отнесения объектов контроля к категории риска</w:t>
      </w:r>
    </w:p>
    <w:p w:rsidR="001F5ADA" w:rsidRPr="001F5ADA" w:rsidRDefault="001F5ADA" w:rsidP="001F5ADA">
      <w:pPr>
        <w:spacing w:before="100" w:beforeAutospacing="1" w:after="100" w:afterAutospacing="1"/>
        <w:jc w:val="center"/>
      </w:pPr>
      <w:r w:rsidRPr="001F5ADA">
        <w:t xml:space="preserve">ПЕРЕЧЕНЬ ИНДИКАТОРОВ РИСКА НАРУШЕНИЯ ОБЯЗАТЕЛЬНЫХ ТРЕБОВАНИЙ, ПОРЯДОК ОТНЕСЕНИЯ ОБЪЕКТОВ КОНТРОЛЯ К КАТЕГОРИЯМ РИСКА </w:t>
      </w:r>
    </w:p>
    <w:p w:rsidR="001F5ADA" w:rsidRPr="001F5ADA" w:rsidRDefault="001F5ADA" w:rsidP="001F5ADA">
      <w:pPr>
        <w:spacing w:before="100" w:beforeAutospacing="1" w:after="100" w:afterAutospacing="1"/>
        <w:jc w:val="center"/>
      </w:pPr>
      <w:r w:rsidRPr="001F5ADA">
        <w:t xml:space="preserve">Муниципальный </w:t>
      </w:r>
      <w:r>
        <w:t>контроль в сфере благоустройства</w:t>
      </w:r>
      <w:r w:rsidRPr="001F5ADA">
        <w:t xml:space="preserve"> </w:t>
      </w:r>
    </w:p>
    <w:p w:rsidR="001F5ADA" w:rsidRDefault="001F5ADA" w:rsidP="001F5ADA">
      <w:pPr>
        <w:spacing w:before="100" w:beforeAutospacing="1" w:after="100" w:afterAutospacing="1"/>
        <w:jc w:val="center"/>
      </w:pPr>
      <w:r w:rsidRPr="001F5ADA">
        <w:t xml:space="preserve">Индикаторы риска нарушения обязательных требований </w:t>
      </w:r>
    </w:p>
    <w:p w:rsidR="001F5ADA" w:rsidRDefault="001F5ADA" w:rsidP="001F5ADA">
      <w:pPr>
        <w:jc w:val="both"/>
      </w:pPr>
      <w:r>
        <w:t xml:space="preserve">1) выявление признаков ненадлежащего содержания и уборки объектов благоустройства и придомовой территории; 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r>
        <w:t xml:space="preserve">2) выявление признаков ненадлежащего использования территории общего пользования; 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r>
        <w:t xml:space="preserve">3)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</w:t>
      </w:r>
      <w:proofErr w:type="gramStart"/>
      <w:r>
        <w:t>нарушения Правил благоустройства территории Шенкурского муниципального округа Архангельской области</w:t>
      </w:r>
      <w:proofErr w:type="gramEnd"/>
      <w:r>
        <w:t xml:space="preserve"> и риска причинения вреда (ущерба) охраняемым законом ценностям; 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r>
        <w:t xml:space="preserve">4)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 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r>
        <w:t xml:space="preserve">5) выявление иных </w:t>
      </w:r>
      <w:proofErr w:type="gramStart"/>
      <w:r>
        <w:t>признаков нарушения Правил благоустройства территории Шенкурского муниципального округа Архангельской</w:t>
      </w:r>
      <w:proofErr w:type="gramEnd"/>
      <w:r>
        <w:t xml:space="preserve"> области, утвержденных решением Собрания депутатов Шенкурского муниципального округа Архангельской области.</w:t>
      </w:r>
    </w:p>
    <w:p w:rsidR="001F5ADA" w:rsidRDefault="001F5ADA" w:rsidP="001F5ADA">
      <w:pPr>
        <w:jc w:val="both"/>
      </w:pPr>
      <w:r>
        <w:t xml:space="preserve"> </w:t>
      </w:r>
    </w:p>
    <w:p w:rsidR="001F5ADA" w:rsidRDefault="001F5ADA" w:rsidP="001F5ADA">
      <w:pPr>
        <w:jc w:val="both"/>
      </w:pPr>
      <w:r>
        <w:t xml:space="preserve">6)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Федерации. 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proofErr w:type="gramStart"/>
      <w:r>
        <w:t>7)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Шенкурского муниципального</w:t>
      </w:r>
      <w:proofErr w:type="gramEnd"/>
      <w:r>
        <w:t xml:space="preserve"> округа.</w:t>
      </w:r>
    </w:p>
    <w:p w:rsidR="001F5ADA" w:rsidRDefault="001F5ADA" w:rsidP="001F5ADA">
      <w:pPr>
        <w:jc w:val="both"/>
      </w:pPr>
    </w:p>
    <w:p w:rsidR="001F5ADA" w:rsidRDefault="001F5ADA" w:rsidP="001F5ADA">
      <w:pPr>
        <w:jc w:val="both"/>
      </w:pPr>
      <w:r>
        <w:t>Критерии отнесения объектов муниципального контроля</w:t>
      </w:r>
      <w:r w:rsidR="004C771A">
        <w:t xml:space="preserve"> в сфере благоустройства</w:t>
      </w:r>
      <w:r>
        <w:t xml:space="preserve"> к категориям риска причинения вреда (ущерба) охраняемым законом ценностям</w:t>
      </w:r>
    </w:p>
    <w:p w:rsidR="00940A87" w:rsidRPr="00940A87" w:rsidRDefault="00940A87" w:rsidP="00940A87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690"/>
        <w:gridCol w:w="3495"/>
        <w:gridCol w:w="5355"/>
      </w:tblGrid>
      <w:tr w:rsidR="00940A87" w:rsidRPr="00940A87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№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proofErr w:type="spellStart"/>
            <w:proofErr w:type="gramStart"/>
            <w:r w:rsidRPr="00940A87">
              <w:rPr>
                <w:bCs/>
                <w:color w:val="000000"/>
                <w:kern w:val="2"/>
              </w:rPr>
              <w:t>п</w:t>
            </w:r>
            <w:proofErr w:type="spellEnd"/>
            <w:proofErr w:type="gramEnd"/>
            <w:r w:rsidRPr="00940A87">
              <w:rPr>
                <w:bCs/>
                <w:color w:val="000000"/>
                <w:kern w:val="2"/>
              </w:rPr>
              <w:t>/</w:t>
            </w:r>
            <w:proofErr w:type="spellStart"/>
            <w:r w:rsidRPr="00940A87">
              <w:rPr>
                <w:bCs/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Категории риска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причинения вреда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 xml:space="preserve">(ущерба) </w:t>
            </w:r>
            <w:proofErr w:type="gramStart"/>
            <w:r w:rsidRPr="00940A87">
              <w:rPr>
                <w:bCs/>
                <w:color w:val="000000"/>
                <w:kern w:val="2"/>
              </w:rPr>
              <w:t>охраняемым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законом ценностям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Критерии отнесения объектов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муниципального контроля</w:t>
            </w:r>
            <w:r w:rsidR="00446FA9">
              <w:rPr>
                <w:bCs/>
                <w:color w:val="000000"/>
                <w:kern w:val="2"/>
              </w:rPr>
              <w:t xml:space="preserve"> в сфере благоустройства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к категориям риска причинения вреда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(ущерба) охраняемым законом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kern w:val="2"/>
              </w:rPr>
            </w:pPr>
            <w:r w:rsidRPr="00940A87">
              <w:rPr>
                <w:bCs/>
                <w:color w:val="000000"/>
                <w:kern w:val="2"/>
              </w:rPr>
              <w:t>ценностям</w:t>
            </w:r>
          </w:p>
        </w:tc>
      </w:tr>
      <w:tr w:rsidR="00940A87" w:rsidRPr="00940A87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b/>
                <w:bCs/>
                <w:color w:val="000000"/>
                <w:kern w:val="2"/>
              </w:rPr>
              <w:lastRenderedPageBreak/>
              <w:tab/>
            </w:r>
            <w:r w:rsidRPr="00940A87">
              <w:rPr>
                <w:b/>
                <w:bCs/>
                <w:color w:val="000000"/>
                <w:kern w:val="2"/>
              </w:rPr>
              <w:tab/>
            </w:r>
            <w:r w:rsidRPr="00940A87">
              <w:rPr>
                <w:color w:val="000000"/>
                <w:kern w:val="2"/>
              </w:rPr>
              <w:t xml:space="preserve">1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Средний риск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1. В течение последних двух лет,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proofErr w:type="gramStart"/>
            <w:r w:rsidRPr="00940A87">
              <w:rPr>
                <w:color w:val="000000"/>
                <w:kern w:val="2"/>
              </w:rPr>
              <w:t>предшествующих</w:t>
            </w:r>
            <w:proofErr w:type="gramEnd"/>
            <w:r w:rsidRPr="00940A87">
              <w:rPr>
                <w:color w:val="000000"/>
                <w:kern w:val="2"/>
              </w:rPr>
              <w:t xml:space="preserve"> дате принятия решения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об отнесении деятельности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контролируемого лица к категории риска,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выявлены нарушения </w:t>
            </w:r>
            <w:proofErr w:type="gramStart"/>
            <w:r w:rsidRPr="00940A87">
              <w:rPr>
                <w:color w:val="000000"/>
                <w:kern w:val="2"/>
              </w:rPr>
              <w:t>обязательных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требований, не </w:t>
            </w:r>
            <w:proofErr w:type="gramStart"/>
            <w:r w:rsidRPr="00940A87">
              <w:rPr>
                <w:color w:val="000000"/>
                <w:kern w:val="2"/>
              </w:rPr>
              <w:t>связанные</w:t>
            </w:r>
            <w:proofErr w:type="gramEnd"/>
            <w:r w:rsidRPr="00940A87">
              <w:rPr>
                <w:color w:val="000000"/>
                <w:kern w:val="2"/>
              </w:rPr>
              <w:t xml:space="preserve"> с привлечением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к административной ответственности.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2. Предписание, выданное в течение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последних двух лет, предшествующих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дате принятия решения об отнесении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деятельности контролируемого лица </w:t>
            </w:r>
            <w:proofErr w:type="gramStart"/>
            <w:r w:rsidRPr="00940A87">
              <w:rPr>
                <w:color w:val="000000"/>
                <w:kern w:val="2"/>
              </w:rPr>
              <w:t>к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категории риска, контролируемым лицом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исполнено частично или с нарушением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сроков, установленных </w:t>
            </w:r>
            <w:proofErr w:type="gramStart"/>
            <w:r w:rsidRPr="00940A87">
              <w:rPr>
                <w:color w:val="000000"/>
                <w:kern w:val="2"/>
              </w:rPr>
              <w:t>для</w:t>
            </w:r>
            <w:proofErr w:type="gramEnd"/>
            <w:r w:rsidRPr="00940A87">
              <w:rPr>
                <w:color w:val="000000"/>
                <w:kern w:val="2"/>
              </w:rPr>
              <w:t xml:space="preserve"> </w:t>
            </w:r>
            <w:proofErr w:type="gramStart"/>
            <w:r w:rsidRPr="00940A87">
              <w:rPr>
                <w:color w:val="000000"/>
                <w:kern w:val="2"/>
              </w:rPr>
              <w:t>его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исполнения.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3. В течение последних двух лет,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proofErr w:type="gramStart"/>
            <w:r w:rsidRPr="00940A87">
              <w:rPr>
                <w:color w:val="000000"/>
                <w:kern w:val="2"/>
              </w:rPr>
              <w:t>предшествующих</w:t>
            </w:r>
            <w:proofErr w:type="gramEnd"/>
            <w:r w:rsidRPr="00940A87">
              <w:rPr>
                <w:color w:val="000000"/>
                <w:kern w:val="2"/>
              </w:rPr>
              <w:t xml:space="preserve"> дате принятия решения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об отнесении деятельности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контролируемого лица к категории риска,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проведено от трех до пяти включительно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внеплановых контрольных мероприятий,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по </w:t>
            </w:r>
            <w:proofErr w:type="gramStart"/>
            <w:r w:rsidRPr="00940A87">
              <w:rPr>
                <w:color w:val="000000"/>
                <w:kern w:val="2"/>
              </w:rPr>
              <w:t>результатам</w:t>
            </w:r>
            <w:proofErr w:type="gramEnd"/>
            <w:r w:rsidRPr="00940A87">
              <w:rPr>
                <w:color w:val="000000"/>
                <w:kern w:val="2"/>
              </w:rPr>
              <w:t xml:space="preserve"> которых были выявлены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нарушения контролируемым лицом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обязательных требований,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предусмотренных действующим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законодательством.</w:t>
            </w:r>
          </w:p>
        </w:tc>
      </w:tr>
      <w:tr w:rsidR="00940A87" w:rsidRPr="00940A87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ab/>
            </w:r>
            <w:r w:rsidRPr="00940A87">
              <w:rPr>
                <w:color w:val="000000"/>
                <w:kern w:val="2"/>
              </w:rPr>
              <w:tab/>
              <w:t xml:space="preserve">2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Умеренный риск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Объекты муниципального контроля, </w:t>
            </w:r>
            <w:proofErr w:type="gramStart"/>
            <w:r w:rsidRPr="00940A87">
              <w:rPr>
                <w:color w:val="000000"/>
                <w:kern w:val="2"/>
              </w:rPr>
              <w:t>по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proofErr w:type="gramStart"/>
            <w:r w:rsidRPr="00940A87">
              <w:rPr>
                <w:color w:val="000000"/>
                <w:kern w:val="2"/>
              </w:rPr>
              <w:t>которым</w:t>
            </w:r>
            <w:proofErr w:type="gramEnd"/>
            <w:r w:rsidRPr="00940A87">
              <w:rPr>
                <w:color w:val="000000"/>
                <w:kern w:val="2"/>
              </w:rPr>
              <w:t xml:space="preserve"> в течение года на дату принятия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решения об отнесении к категории риска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объявлено не менее двух предостережений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о недопустимости нарушения обязательных требований в сфере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благоустройства</w:t>
            </w:r>
          </w:p>
        </w:tc>
      </w:tr>
      <w:tr w:rsidR="00940A87" w:rsidRPr="00940A87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Низкий риск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 xml:space="preserve">Отсутствие на дату принятия решения </w:t>
            </w:r>
            <w:proofErr w:type="gramStart"/>
            <w:r w:rsidRPr="00940A87">
              <w:rPr>
                <w:color w:val="000000"/>
                <w:kern w:val="2"/>
              </w:rPr>
              <w:t>об</w:t>
            </w:r>
            <w:proofErr w:type="gramEnd"/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proofErr w:type="gramStart"/>
            <w:r w:rsidRPr="00940A87">
              <w:rPr>
                <w:color w:val="000000"/>
                <w:kern w:val="2"/>
              </w:rPr>
              <w:t>отнесении</w:t>
            </w:r>
            <w:proofErr w:type="gramEnd"/>
            <w:r w:rsidRPr="00940A87">
              <w:rPr>
                <w:color w:val="000000"/>
                <w:kern w:val="2"/>
              </w:rPr>
              <w:t xml:space="preserve"> к категории риска оснований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для присвоения категорий высокого или</w:t>
            </w:r>
          </w:p>
          <w:p w:rsidR="00940A87" w:rsidRPr="00940A87" w:rsidRDefault="00940A87" w:rsidP="00940A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940A87">
              <w:rPr>
                <w:color w:val="000000"/>
                <w:kern w:val="2"/>
              </w:rPr>
              <w:t>среднего риска</w:t>
            </w:r>
          </w:p>
        </w:tc>
      </w:tr>
    </w:tbl>
    <w:p w:rsidR="00940A87" w:rsidRPr="00940A87" w:rsidRDefault="00940A87" w:rsidP="00940A87">
      <w:pPr>
        <w:autoSpaceDE w:val="0"/>
        <w:autoSpaceDN w:val="0"/>
        <w:adjustRightInd w:val="0"/>
        <w:rPr>
          <w:color w:val="000000"/>
          <w:kern w:val="2"/>
        </w:rPr>
      </w:pPr>
    </w:p>
    <w:p w:rsidR="00940A87" w:rsidRDefault="00940A87" w:rsidP="001F5ADA">
      <w:pPr>
        <w:jc w:val="both"/>
      </w:pPr>
    </w:p>
    <w:p w:rsidR="003557A9" w:rsidRPr="001F5ADA" w:rsidRDefault="003557A9" w:rsidP="001F5ADA">
      <w:pPr>
        <w:jc w:val="both"/>
      </w:pPr>
    </w:p>
    <w:p w:rsidR="00576488" w:rsidRDefault="00576488"/>
    <w:sectPr w:rsidR="00576488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5ADA"/>
    <w:rsid w:val="001F5ADA"/>
    <w:rsid w:val="00210539"/>
    <w:rsid w:val="003557A9"/>
    <w:rsid w:val="00433A72"/>
    <w:rsid w:val="00446FA9"/>
    <w:rsid w:val="004C771A"/>
    <w:rsid w:val="00576488"/>
    <w:rsid w:val="007B1CEB"/>
    <w:rsid w:val="00940A87"/>
    <w:rsid w:val="00A47500"/>
    <w:rsid w:val="00B26780"/>
    <w:rsid w:val="00EC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1F5A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9</cp:revision>
  <dcterms:created xsi:type="dcterms:W3CDTF">2026-06-10T11:38:00Z</dcterms:created>
  <dcterms:modified xsi:type="dcterms:W3CDTF">2026-06-11T09:56:00Z</dcterms:modified>
</cp:coreProperties>
</file>