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государственной кадастровой оценки в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документов, содержащих сведения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характеристиках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8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имущественных отношений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27 января 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принято постановление № </w:t>
      </w:r>
      <w:r>
        <w:rPr>
          <w:rFonts w:ascii="Times New Roman" w:hAnsi="Times New Roman" w:cs="Times New Roman"/>
          <w:sz w:val="28"/>
          <w:szCs w:val="28"/>
        </w:rPr>
        <w:t xml:space="preserve">2-п, согласно которому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году будет проведена государственная кадастровая оценка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Архангельской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Архангельской области «Центр кадастровой оценки и технической инвентаризации» </w:t>
      </w:r>
      <w:r>
        <w:rPr>
          <w:rFonts w:ascii="Times New Roman" w:hAnsi="Times New Roman" w:cs="Times New Roman"/>
          <w:sz w:val="28"/>
          <w:szCs w:val="28"/>
        </w:rPr>
        <w:t xml:space="preserve">(ГБУ АО «</w:t>
      </w:r>
      <w:r>
        <w:rPr>
          <w:rFonts w:ascii="Times New Roman" w:hAnsi="Times New Roman" w:cs="Times New Roman"/>
          <w:sz w:val="28"/>
          <w:szCs w:val="28"/>
        </w:rPr>
        <w:t xml:space="preserve">АрхОблКадастр</w:t>
      </w:r>
      <w:r>
        <w:rPr>
          <w:rFonts w:ascii="Times New Roman" w:hAnsi="Times New Roman" w:cs="Times New Roman"/>
          <w:sz w:val="28"/>
          <w:szCs w:val="28"/>
        </w:rPr>
        <w:t xml:space="preserve">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декларации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характеристиках объектов недвижимости (земельных участков) </w:t>
        <w:br/>
        <w:t xml:space="preserve">от их правообладателей.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Декларация о характеристиках объекта недвижимости подается </w:t>
        <w:br/>
        <w:t xml:space="preserve">в ГБУ АО «</w:t>
      </w:r>
      <w:r>
        <w:rPr>
          <w:rFonts w:ascii="Times New Roman" w:hAnsi="Times New Roman" w:cs="Times New Roman"/>
          <w:sz w:val="28"/>
          <w:szCs w:val="28"/>
        </w:rPr>
        <w:t xml:space="preserve">АрхОблКадастр</w:t>
      </w:r>
      <w:r>
        <w:rPr>
          <w:rFonts w:ascii="Times New Roman" w:hAnsi="Times New Roman" w:cs="Times New Roman"/>
          <w:sz w:val="28"/>
          <w:szCs w:val="28"/>
        </w:rPr>
        <w:t xml:space="preserve">» или многофункциональный центр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лично или </w:t>
        <w:br/>
        <w:t xml:space="preserve">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</w:t>
        <w:br/>
        <w:t xml:space="preserve">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о вручении.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Форма декларации </w:t>
      </w:r>
      <w:r>
        <w:rPr>
          <w:rFonts w:ascii="Times New Roman" w:hAnsi="Times New Roman" w:cs="Times New Roman"/>
          <w:sz w:val="28"/>
          <w:szCs w:val="28"/>
        </w:rPr>
        <w:t xml:space="preserve">и порядок ее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установлен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Росреестра от 24 мая 2021 г. № П/0216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декларации о характеристиках объекта недвижимости, </w:t>
        <w:br/>
        <w:t xml:space="preserve">в том числе ее формы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/>
    </w:p>
    <w:p>
      <w:pPr>
        <w:pBdr/>
        <w:spacing w:after="0" w:afterAutospacing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Декларации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ГБУ АО «</w:t>
      </w:r>
      <w:r>
        <w:rPr>
          <w:rFonts w:ascii="Times New Roman" w:hAnsi="Times New Roman" w:cs="Times New Roman"/>
          <w:sz w:val="28"/>
          <w:szCs w:val="28"/>
        </w:rPr>
        <w:t xml:space="preserve">АрхОблКадастр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 адресу: 163000, г. Архангельск, площадь В.И. Ленина, дом 4, </w:t>
      </w:r>
      <w:r>
        <w:rPr>
          <w:rFonts w:ascii="Times New Roman" w:hAnsi="Times New Roman" w:cs="Times New Roman"/>
          <w:sz w:val="28"/>
          <w:szCs w:val="28"/>
        </w:rPr>
        <w:t xml:space="preserve">Е-</w:t>
      </w:r>
      <w:r>
        <w:rPr>
          <w:rFonts w:ascii="Times New Roman" w:hAnsi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ooltip="mailto:info@29bti.ru" w:history="1">
        <w:r>
          <w:rPr>
            <w:rFonts w:ascii="Times New Roman" w:hAnsi="Times New Roman" w:cs="Times New Roman"/>
            <w:sz w:val="28"/>
            <w:szCs w:val="28"/>
          </w:rPr>
          <w:t xml:space="preserve">info@29bti.ru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mailto:29bti@mail.ru" w:history="1">
        <w:r>
          <w:rPr>
            <w:rStyle w:val="83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29bti@mail.ru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>
        <w:rPr>
          <w:rFonts w:ascii="Times New Roman" w:hAnsi="Times New Roman" w:cs="Times New Roman"/>
          <w:sz w:val="28"/>
          <w:szCs w:val="28"/>
        </w:rPr>
        <w:t xml:space="preserve">8-800-201-51-90, (8182) 21-44-61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Bdr/>
        <w:spacing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ГБУ </w:t>
      </w:r>
      <w:r>
        <w:rPr>
          <w:rFonts w:ascii="Times New Roman" w:hAnsi="Times New Roman" w:cs="Times New Roman"/>
          <w:sz w:val="28"/>
          <w:szCs w:val="28"/>
        </w:rPr>
        <w:t xml:space="preserve">АО «</w:t>
      </w:r>
      <w:r>
        <w:rPr>
          <w:rFonts w:ascii="Times New Roman" w:hAnsi="Times New Roman" w:cs="Times New Roman"/>
          <w:sz w:val="28"/>
          <w:szCs w:val="28"/>
        </w:rPr>
        <w:t xml:space="preserve">АрхОблКадастр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</w:r>
      <w:hyperlink r:id="rId10" w:tooltip="https://29bti.ru/" w:history="1">
        <w:r>
          <w:rPr>
            <w:rStyle w:val="837"/>
            <w:rFonts w:ascii="Times New Roman" w:hAnsi="Times New Roman" w:cs="Times New Roman"/>
            <w:sz w:val="28"/>
            <w:szCs w:val="28"/>
          </w:rPr>
          <w:t xml:space="preserve">https://29bti.ru/</w:t>
        </w:r>
        <w:r>
          <w:rPr>
            <w:rStyle w:val="837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 xml:space="preserve">«Кадастровая оценка/ Информация для заявителей/ Декларации </w:t>
        <w:br/>
        <w:t xml:space="preserve">о характеристиках ОН</w:t>
      </w:r>
      <w:r>
        <w:rPr>
          <w:rFonts w:ascii="Times New Roman" w:hAnsi="Times New Roman" w:cs="Times New Roman"/>
          <w:sz w:val="28"/>
          <w:szCs w:val="28"/>
        </w:rPr>
        <w:t xml:space="preserve">»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образцы заполненных деклараций.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134" w:right="851" w:bottom="851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pBdr/>
      <w:spacing/>
      <w:ind w:left="720"/>
      <w:contextualSpacing w:val="true"/>
    </w:pPr>
  </w:style>
  <w:style w:type="paragraph" w:styleId="673">
    <w:name w:val="Title"/>
    <w:basedOn w:val="830"/>
    <w:next w:val="830"/>
    <w:link w:val="67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pPr>
      <w:pBdr/>
      <w:spacing/>
      <w:ind/>
    </w:pPr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pPr>
      <w:pBdr/>
      <w:spacing/>
      <w:ind/>
    </w:pPr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pBdr/>
      <w:spacing/>
      <w:ind w:right="720" w:left="720"/>
    </w:pPr>
    <w:rPr>
      <w:i/>
    </w:rPr>
  </w:style>
  <w:style w:type="character" w:styleId="678">
    <w:name w:val="Quote Char"/>
    <w:link w:val="677"/>
    <w:uiPriority w:val="29"/>
    <w:pPr>
      <w:pBdr/>
      <w:spacing/>
      <w:ind/>
    </w:pPr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0">
    <w:name w:val="Intense Quote Char"/>
    <w:link w:val="679"/>
    <w:uiPriority w:val="30"/>
    <w:pPr>
      <w:pBdr/>
      <w:spacing/>
      <w:ind/>
    </w:pPr>
    <w:rPr>
      <w:i/>
    </w:rPr>
  </w:style>
  <w:style w:type="paragraph" w:styleId="681">
    <w:name w:val="Header"/>
    <w:basedOn w:val="830"/>
    <w:link w:val="6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2">
    <w:name w:val="Header Char"/>
    <w:basedOn w:val="831"/>
    <w:link w:val="681"/>
    <w:uiPriority w:val="99"/>
    <w:pPr>
      <w:pBdr/>
      <w:spacing/>
      <w:ind/>
    </w:pPr>
  </w:style>
  <w:style w:type="paragraph" w:styleId="683">
    <w:name w:val="Footer"/>
    <w:basedOn w:val="830"/>
    <w:link w:val="6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>
    <w:name w:val="Footer Char"/>
    <w:basedOn w:val="831"/>
    <w:link w:val="683"/>
    <w:uiPriority w:val="99"/>
    <w:pPr>
      <w:pBdr/>
      <w:spacing/>
      <w:ind/>
    </w:pPr>
  </w:style>
  <w:style w:type="paragraph" w:styleId="685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  <w:pPr>
      <w:pBdr/>
      <w:spacing/>
      <w:ind/>
    </w:pPr>
  </w:style>
  <w:style w:type="table" w:styleId="687">
    <w:name w:val="Table Grid"/>
    <w:basedOn w:val="8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Table Grid Light"/>
    <w:basedOn w:val="8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8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8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basedOn w:val="831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basedOn w:val="831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character" w:styleId="831" w:default="1">
    <w:name w:val="Default Paragraph Font"/>
    <w:uiPriority w:val="1"/>
    <w:semiHidden/>
    <w:unhideWhenUsed/>
    <w:pPr>
      <w:pBdr/>
      <w:spacing/>
      <w:ind/>
    </w:pPr>
  </w:style>
  <w:style w:type="table" w:styleId="8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3" w:default="1">
    <w:name w:val="No List"/>
    <w:uiPriority w:val="99"/>
    <w:semiHidden/>
    <w:unhideWhenUsed/>
    <w:pPr>
      <w:pBdr/>
      <w:spacing/>
      <w:ind/>
    </w:pPr>
  </w:style>
  <w:style w:type="paragraph" w:styleId="834">
    <w:name w:val="Balloon Text"/>
    <w:basedOn w:val="830"/>
    <w:link w:val="835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basedOn w:val="831"/>
    <w:link w:val="83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36">
    <w:name w:val="Normal (Web)"/>
    <w:basedOn w:val="830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>
    <w:name w:val="Hyperlink"/>
    <w:basedOn w:val="831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8">
    <w:name w:val="No Spacing"/>
    <w:uiPriority w:val="1"/>
    <w:qFormat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nfo@29bti.ru" TargetMode="External"/><Relationship Id="rId9" Type="http://schemas.openxmlformats.org/officeDocument/2006/relationships/hyperlink" Target="mailto:29bti@mail.ru" TargetMode="External"/><Relationship Id="rId10" Type="http://schemas.openxmlformats.org/officeDocument/2006/relationships/hyperlink" Target="https://29bt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revision>7</cp:revision>
  <dcterms:created xsi:type="dcterms:W3CDTF">2020-10-13T12:57:00Z</dcterms:created>
  <dcterms:modified xsi:type="dcterms:W3CDTF">2025-01-28T11:39:11Z</dcterms:modified>
</cp:coreProperties>
</file>