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BB" w:rsidRDefault="002E64BB" w:rsidP="002E64BB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b/>
          <w:color w:val="000000"/>
          <w:sz w:val="28"/>
          <w:szCs w:val="28"/>
        </w:rPr>
        <w:t>О порядке рассмотрения обращений граждан Р</w:t>
      </w:r>
      <w:r w:rsidRPr="002E6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Pr="002E64BB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2E64BB">
        <w:rPr>
          <w:rFonts w:ascii="Times New Roman" w:hAnsi="Times New Roman" w:cs="Times New Roman"/>
          <w:b/>
          <w:color w:val="000000"/>
          <w:sz w:val="28"/>
          <w:szCs w:val="28"/>
        </w:rPr>
        <w:t>едерации</w:t>
      </w:r>
    </w:p>
    <w:p w:rsidR="002E64BB" w:rsidRDefault="002E64BB" w:rsidP="002E64BB">
      <w:pPr>
        <w:spacing w:after="0" w:line="24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4BB" w:rsidRP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bCs/>
          <w:color w:val="000000"/>
          <w:sz w:val="28"/>
          <w:szCs w:val="28"/>
        </w:rPr>
        <w:t>Статья 33 Конституции Российской Федерации закрепляет за гражданами право на обращение в государственные органы и органы местного самоуправления и гарантир</w:t>
      </w:r>
      <w:bookmarkStart w:id="0" w:name="_GoBack"/>
      <w:bookmarkEnd w:id="0"/>
      <w:r w:rsidRPr="002E64BB">
        <w:rPr>
          <w:rFonts w:ascii="Times New Roman" w:hAnsi="Times New Roman" w:cs="Times New Roman"/>
          <w:bCs/>
          <w:color w:val="000000"/>
          <w:sz w:val="28"/>
          <w:szCs w:val="28"/>
        </w:rPr>
        <w:t>ует эффективную защиту их других прав и законных интересов. Федеральный закон от 02.06.2006 № 59-ФЗ «О порядке рассмотрения обращений граждан Российской Федерации» (далее - Закон) возлагает на государственные органы, органы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на должностных лиц этих органов, учреждений и организаций обязанность по принятию и рассмотрению обращений граждан.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 В случае необходимости гражданин прилагает к письменному обращению документы или материалы/к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опии в подтверждение своих доводов. 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В обращении, поступившем в 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риалы/копии в письменной форме. 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Гражданин направляет письменное обращение непосредственно в компетентный на решение изложенных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 орган или должностному лицу.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В течение 3-х дней письменное обращение подлежит обязательной регистрации и в течение 30 дней со дня регистрации рассматривается (в исключительных случаях срок может быть продлен, но не более чем на 30 дней с обязательным уведомлением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направившего обращение).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</w:t>
      </w:r>
      <w:r>
        <w:rPr>
          <w:rFonts w:ascii="Times New Roman" w:hAnsi="Times New Roman" w:cs="Times New Roman"/>
          <w:color w:val="000000"/>
          <w:sz w:val="28"/>
          <w:szCs w:val="28"/>
        </w:rPr>
        <w:t>ибо уполномоченным на то лицом.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Гражданин предъявляет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т, удостоверяющий его личность.</w:t>
      </w:r>
    </w:p>
    <w:p w:rsid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  <w:r w:rsidRPr="002E64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Статья 5.59 Кодекса Российской Федерации об административных правонарушениях предусматривает административную ответственность </w:t>
      </w:r>
      <w:r w:rsidRPr="002E6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ращений граждан.</w:t>
      </w:r>
    </w:p>
    <w:p w:rsidR="002E64BB" w:rsidRP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BB">
        <w:rPr>
          <w:rFonts w:ascii="Times New Roman" w:hAnsi="Times New Roman" w:cs="Times New Roman"/>
          <w:color w:val="000000"/>
          <w:sz w:val="28"/>
          <w:szCs w:val="28"/>
        </w:rPr>
        <w:t>Дела об административных правонарушениях, предусмотренных данной статьей, возбуждаются прокурором и рассматриваются судьей.</w:t>
      </w:r>
      <w:r w:rsidRPr="002E64BB">
        <w:rPr>
          <w:rFonts w:ascii="Times New Roman" w:hAnsi="Times New Roman" w:cs="Times New Roman"/>
          <w:color w:val="000000"/>
          <w:sz w:val="28"/>
          <w:szCs w:val="28"/>
        </w:rPr>
        <w:br/>
        <w:t>Работники прокуратуры, осуществляя надзор за соблюдением прав и свобод человека и гражданина, систематически проводят проверки исполнения органами государственной власти и органами местного самоуправления законодательства о порядке рассмотрения обращений граждан. Поводом для проведения такой проверки может послужить обращение гражданина, содержащее информацию о нарушении Закона.</w:t>
      </w:r>
    </w:p>
    <w:p w:rsidR="002E64BB" w:rsidRP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4BB" w:rsidRPr="002E64BB" w:rsidRDefault="002E64BB" w:rsidP="002E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E64BB" w:rsidRPr="002E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227D8F"/>
    <w:rsid w:val="002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1</cp:revision>
  <dcterms:created xsi:type="dcterms:W3CDTF">2021-06-23T08:34:00Z</dcterms:created>
  <dcterms:modified xsi:type="dcterms:W3CDTF">2021-06-23T08:41:00Z</dcterms:modified>
</cp:coreProperties>
</file>