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C" w:rsidRDefault="008146AC" w:rsidP="008146AC">
      <w:pPr>
        <w:pStyle w:val="a3"/>
        <w:jc w:val="center"/>
      </w:pPr>
      <w:r>
        <w:rPr>
          <w:rStyle w:val="a5"/>
        </w:rPr>
        <w:t>Муниципальное образование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«Шенкурский муниципальный район»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Собрание  депутатов пятого созыва</w:t>
      </w:r>
    </w:p>
    <w:p w:rsidR="008146AC" w:rsidRDefault="008146AC" w:rsidP="008146AC">
      <w:pPr>
        <w:pStyle w:val="5"/>
      </w:pPr>
      <w:r>
        <w:t> 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Одиннадцатая сессия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 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 </w:t>
      </w:r>
    </w:p>
    <w:p w:rsidR="008146AC" w:rsidRPr="008146AC" w:rsidRDefault="008146AC" w:rsidP="00814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6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</w:pPr>
      <w:r>
        <w:rPr>
          <w:rStyle w:val="a5"/>
        </w:rPr>
        <w:t> </w:t>
      </w:r>
    </w:p>
    <w:p w:rsidR="008146AC" w:rsidRDefault="008146AC" w:rsidP="008146AC">
      <w:pPr>
        <w:pStyle w:val="a3"/>
      </w:pPr>
      <w:r>
        <w:rPr>
          <w:u w:val="single"/>
        </w:rPr>
        <w:t>от «12» декабря 2014  года</w:t>
      </w:r>
      <w:r>
        <w:t>                                                                                   </w:t>
      </w:r>
      <w:r>
        <w:rPr>
          <w:u w:val="single"/>
        </w:rPr>
        <w:t xml:space="preserve">№ 92 </w:t>
      </w:r>
      <w:r>
        <w:t>                                                                      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  <w:jc w:val="center"/>
      </w:pPr>
      <w:r>
        <w:t xml:space="preserve">г. Шенкурск 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 xml:space="preserve">        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 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 xml:space="preserve">О внесении изменений и дополнений в решение Собрания депутатов </w:t>
      </w:r>
    </w:p>
    <w:p w:rsidR="008146AC" w:rsidRDefault="008146AC" w:rsidP="008146AC">
      <w:pPr>
        <w:pStyle w:val="a3"/>
        <w:jc w:val="center"/>
      </w:pPr>
      <w:r>
        <w:rPr>
          <w:rStyle w:val="a5"/>
        </w:rPr>
        <w:t>от 30 октября 2013 года  № 7 «Об утверждении Положения  «О ревизионной комиссии муниципального образования  «Шенкурский муниципальный район» Архангельской области»</w:t>
      </w:r>
    </w:p>
    <w:p w:rsidR="008146AC" w:rsidRDefault="008146AC" w:rsidP="008146AC">
      <w:pPr>
        <w:pStyle w:val="a3"/>
        <w:jc w:val="center"/>
      </w:pPr>
      <w:r>
        <w:t> </w:t>
      </w:r>
    </w:p>
    <w:p w:rsidR="008146AC" w:rsidRDefault="008146AC" w:rsidP="008146AC">
      <w:pPr>
        <w:pStyle w:val="a3"/>
        <w:jc w:val="center"/>
      </w:pPr>
      <w:r>
        <w:t> </w:t>
      </w:r>
    </w:p>
    <w:p w:rsidR="008146AC" w:rsidRDefault="008146AC" w:rsidP="008146AC">
      <w:pPr>
        <w:pStyle w:val="a3"/>
      </w:pPr>
      <w:r>
        <w:t>         В связи с приведением нормативно-правовых актов органов местного самоуправления  МО «Шенкурский муниципальный район»  в соответствие с действующим законодательством Российской Федерации и законодательством Архангельской области, Собрание депутатов  </w:t>
      </w:r>
      <w:proofErr w:type="spellStart"/>
      <w:proofErr w:type="gramStart"/>
      <w:r>
        <w:rPr>
          <w:rStyle w:val="a5"/>
        </w:rPr>
        <w:t>р</w:t>
      </w:r>
      <w:proofErr w:type="spellEnd"/>
      <w:proofErr w:type="gramEnd"/>
      <w:r>
        <w:rPr>
          <w:rStyle w:val="a5"/>
        </w:rPr>
        <w:t xml:space="preserve"> е </w:t>
      </w:r>
      <w:proofErr w:type="spellStart"/>
      <w:r>
        <w:rPr>
          <w:rStyle w:val="a5"/>
        </w:rPr>
        <w:t>ш</w:t>
      </w:r>
      <w:proofErr w:type="spellEnd"/>
      <w:r>
        <w:rPr>
          <w:rStyle w:val="a5"/>
        </w:rPr>
        <w:t xml:space="preserve"> и л о</w:t>
      </w:r>
      <w:r>
        <w:t>: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</w:pPr>
      <w:r>
        <w:t xml:space="preserve">       1. Внести в Положение  «О ревизионной комиссии муниципального образования  «Шенкурский муниципальный район» Архангельской области», утвержденное решением </w:t>
      </w:r>
      <w:r>
        <w:lastRenderedPageBreak/>
        <w:t> Собрания депутатов от 30 октября 2013 года  № 7 «Об утверждении Положения  «О ревизионной комиссии муниципального образования  «Шенкурский муниципальный район» Архангельской области»</w:t>
      </w:r>
    </w:p>
    <w:p w:rsidR="008146AC" w:rsidRDefault="008146AC" w:rsidP="008146AC">
      <w:pPr>
        <w:pStyle w:val="a3"/>
      </w:pPr>
      <w:r>
        <w:t> следующие изменения и дополнения:</w:t>
      </w:r>
    </w:p>
    <w:p w:rsidR="008146AC" w:rsidRDefault="008146AC" w:rsidP="008146AC">
      <w:pPr>
        <w:pStyle w:val="a3"/>
      </w:pPr>
      <w:r>
        <w:rPr>
          <w:rStyle w:val="a5"/>
        </w:rPr>
        <w:t xml:space="preserve">         </w:t>
      </w:r>
      <w:r>
        <w:t>1.1.</w:t>
      </w:r>
      <w:r>
        <w:rPr>
          <w:rStyle w:val="a5"/>
        </w:rPr>
        <w:t xml:space="preserve"> </w:t>
      </w:r>
      <w:r>
        <w:t>Абзац первый изложить в следующей редакции:</w:t>
      </w:r>
    </w:p>
    <w:p w:rsidR="008146AC" w:rsidRDefault="008146AC" w:rsidP="008146AC">
      <w:pPr>
        <w:pStyle w:val="a3"/>
      </w:pPr>
      <w:proofErr w:type="gramStart"/>
      <w:r>
        <w:t>«Ревизионная комиссия осуществляет свою деятельность на основе Конституции Российской Федерации,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других федеральных законов и иных нормативных правовых актов Российской Федерации, Устава муниципального образования «Шенкурский муниципальный район», настоящего Положения и иных муниципальных правовых актов.</w:t>
      </w:r>
      <w:proofErr w:type="gramEnd"/>
      <w:r>
        <w:t xml:space="preserve"> В случаях и порядке, установленных федеральными законами, правовое регулирование организации и деятельности ревизионной комиссии муниципального образования «Шенкурский муниципальный район» осуществляется так же областными законами</w:t>
      </w:r>
      <w:proofErr w:type="gramStart"/>
      <w:r>
        <w:t xml:space="preserve">.». </w:t>
      </w:r>
      <w:proofErr w:type="gramEnd"/>
    </w:p>
    <w:p w:rsidR="008146AC" w:rsidRDefault="008146AC" w:rsidP="008146AC">
      <w:pPr>
        <w:pStyle w:val="a3"/>
      </w:pPr>
      <w:r>
        <w:t>         1.2. Пункт 4 статьи 5 исключить.</w:t>
      </w:r>
    </w:p>
    <w:p w:rsidR="008146AC" w:rsidRDefault="008146AC" w:rsidP="008146AC">
      <w:pPr>
        <w:pStyle w:val="a3"/>
      </w:pPr>
      <w:r>
        <w:t xml:space="preserve">         1.3. В пункте 4 статьи 6 слова «в соответствие с п.1ст.7 настоящего Положения»  исключить. </w:t>
      </w:r>
    </w:p>
    <w:p w:rsidR="008146AC" w:rsidRDefault="008146AC" w:rsidP="008146AC">
      <w:pPr>
        <w:pStyle w:val="a3"/>
      </w:pPr>
      <w:r>
        <w:t>1.4.Пункт 6 статьи 6 изложить в следующей редакции:</w:t>
      </w:r>
    </w:p>
    <w:p w:rsidR="008146AC" w:rsidRDefault="008146AC" w:rsidP="008146AC">
      <w:pPr>
        <w:pStyle w:val="a3"/>
      </w:pPr>
      <w:r>
        <w:t>«Поступившие в Собрание депутатов предложения о кандидатурах на должность председателя ревизионной комиссии и все документы, подтверждающие соответствие указанных кандидатур требованиям, установленным статьей 5 Положения «О ревизионной комиссии муниципального образования «Шенкурский муниципальный район» Архангельской области», направляются всем депутатам не позднее пяти</w:t>
      </w:r>
      <w:r>
        <w:rPr>
          <w:rStyle w:val="a7"/>
        </w:rPr>
        <w:t xml:space="preserve"> </w:t>
      </w:r>
      <w:r>
        <w:t>рабочих дней со дня их поступления в Собрание депутатов</w:t>
      </w:r>
      <w:proofErr w:type="gramStart"/>
      <w:r>
        <w:t>.».</w:t>
      </w:r>
      <w:proofErr w:type="gramEnd"/>
    </w:p>
    <w:p w:rsidR="008146AC" w:rsidRDefault="008146AC" w:rsidP="008146AC">
      <w:pPr>
        <w:pStyle w:val="a3"/>
      </w:pPr>
      <w:r>
        <w:t>         1.5. Пункт 1 статьи 7 исключить.</w:t>
      </w:r>
    </w:p>
    <w:p w:rsidR="008146AC" w:rsidRDefault="008146AC" w:rsidP="008146AC">
      <w:pPr>
        <w:pStyle w:val="a3"/>
      </w:pPr>
      <w:r>
        <w:t>         1.6. Статью 9 дополнить пунктом 5 следующего содержания:</w:t>
      </w:r>
    </w:p>
    <w:p w:rsidR="008146AC" w:rsidRDefault="008146AC" w:rsidP="008146AC">
      <w:pPr>
        <w:pStyle w:val="a3"/>
      </w:pPr>
      <w:r>
        <w:t>«5. Ведение бухгалтерского учета и отчетности, делопроизводства и кадровую работу в отношении ревизионной комиссии муниципального образования «Шенкурский муниципальный район» осуществляет Собрание депутатов муниципального образования «Шенкурский муниципальный район».</w:t>
      </w:r>
    </w:p>
    <w:p w:rsidR="008146AC" w:rsidRDefault="008146AC" w:rsidP="008146AC">
      <w:pPr>
        <w:pStyle w:val="a3"/>
      </w:pPr>
      <w:r>
        <w:t>         1.7. Пункт 8 статьи 12 изложить в следующей редакции:</w:t>
      </w:r>
    </w:p>
    <w:p w:rsidR="008146AC" w:rsidRDefault="008146AC" w:rsidP="008146AC">
      <w:pPr>
        <w:pStyle w:val="a3"/>
      </w:pPr>
      <w:r>
        <w:t xml:space="preserve">«8. </w:t>
      </w:r>
      <w:proofErr w:type="gramStart"/>
      <w:r>
        <w:t>Муниципальные служащие, замещающие должности муниципальной службы в ревизионной комиссии, включенные в соответствующий перечень, представляют в ревизионную комиссию не позднее 30 апреля года, следующего за отчетным, сведения о своих  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детей.».</w:t>
      </w:r>
      <w:proofErr w:type="gramEnd"/>
    </w:p>
    <w:p w:rsidR="008146AC" w:rsidRDefault="008146AC" w:rsidP="008146AC">
      <w:pPr>
        <w:pStyle w:val="a3"/>
      </w:pPr>
      <w:r>
        <w:lastRenderedPageBreak/>
        <w:t>         1.8. В пункте 5 статьи 16 слова «не позднее 10 рабочих дней с момента подписания акта. Письменные возражения приобщаются к материалам контрольного мероприятия</w:t>
      </w:r>
      <w:proofErr w:type="gramStart"/>
      <w:r>
        <w:t xml:space="preserve">.» </w:t>
      </w:r>
      <w:proofErr w:type="gramEnd"/>
      <w:r>
        <w:t>заменить словами «в течение 10 календарных дней со дня получения акта. Письменные возражения прилагаются к актам и в дальнейшем являются их неотъемлемой частью</w:t>
      </w:r>
      <w:proofErr w:type="gramStart"/>
      <w:r>
        <w:t>.».</w:t>
      </w:r>
      <w:proofErr w:type="gramEnd"/>
    </w:p>
    <w:p w:rsidR="008146AC" w:rsidRDefault="008146AC" w:rsidP="008146AC">
      <w:pPr>
        <w:pStyle w:val="a3"/>
      </w:pPr>
      <w:r>
        <w:t>         1.9.  В пункте 6 статьи 16 слова «в срок до 15 календарных дней» заменить словами «в течение 3 календарных дней».</w:t>
      </w:r>
    </w:p>
    <w:p w:rsidR="008146AC" w:rsidRDefault="008146AC" w:rsidP="008146AC">
      <w:pPr>
        <w:pStyle w:val="a3"/>
      </w:pPr>
      <w:r>
        <w:t>         1.10. В пункте 7 статьи 16 слова «в течение 5 рабочих дней» заменить словами «в течение 3 календарных дней».</w:t>
      </w:r>
    </w:p>
    <w:p w:rsidR="008146AC" w:rsidRDefault="008146AC" w:rsidP="008146AC">
      <w:pPr>
        <w:pStyle w:val="a3"/>
      </w:pPr>
      <w:r>
        <w:t>2. Настоящее решение вступает в силу со дня его официального опубликования.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</w:pPr>
      <w:r>
        <w:t xml:space="preserve">Председатель Собрания депутатов </w:t>
      </w:r>
    </w:p>
    <w:p w:rsidR="008146AC" w:rsidRDefault="008146AC" w:rsidP="008146AC">
      <w:pPr>
        <w:pStyle w:val="a3"/>
      </w:pPr>
      <w:r>
        <w:t>муниципального образования                                                             </w:t>
      </w:r>
    </w:p>
    <w:p w:rsidR="008146AC" w:rsidRDefault="008146AC" w:rsidP="008146AC">
      <w:pPr>
        <w:pStyle w:val="a3"/>
      </w:pPr>
      <w:r>
        <w:t xml:space="preserve">«Шенкурский муниципальный район»                                       А.С.Заседателева                                                                                            </w:t>
      </w:r>
    </w:p>
    <w:p w:rsidR="008146AC" w:rsidRDefault="008146AC" w:rsidP="008146AC">
      <w:pPr>
        <w:pStyle w:val="a3"/>
      </w:pPr>
      <w:r>
        <w:t> </w:t>
      </w:r>
    </w:p>
    <w:p w:rsidR="008146AC" w:rsidRDefault="008146AC" w:rsidP="008146AC">
      <w:pPr>
        <w:pStyle w:val="a3"/>
      </w:pPr>
      <w:r>
        <w:t>Глава муниципального образования                                                             </w:t>
      </w:r>
    </w:p>
    <w:p w:rsidR="008146AC" w:rsidRDefault="008146AC" w:rsidP="008146AC">
      <w:pPr>
        <w:pStyle w:val="a3"/>
      </w:pPr>
      <w:r>
        <w:t>«Шенкурский муниципальный район»                                                С.А.Котлов</w:t>
      </w:r>
    </w:p>
    <w:p w:rsidR="00837EEF" w:rsidRPr="008146AC" w:rsidRDefault="00837EEF" w:rsidP="008146AC"/>
    <w:sectPr w:rsidR="00837EEF" w:rsidRPr="008146AC" w:rsidSect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91"/>
    <w:multiLevelType w:val="multilevel"/>
    <w:tmpl w:val="3DF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E64"/>
    <w:multiLevelType w:val="multilevel"/>
    <w:tmpl w:val="6B1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4C6B"/>
    <w:multiLevelType w:val="multilevel"/>
    <w:tmpl w:val="CC4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857"/>
    <w:multiLevelType w:val="multilevel"/>
    <w:tmpl w:val="B7D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9F9"/>
    <w:multiLevelType w:val="multilevel"/>
    <w:tmpl w:val="7ED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AA7"/>
    <w:multiLevelType w:val="multilevel"/>
    <w:tmpl w:val="5AA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5707"/>
    <w:multiLevelType w:val="multilevel"/>
    <w:tmpl w:val="C12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1320E"/>
    <w:multiLevelType w:val="multilevel"/>
    <w:tmpl w:val="05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255"/>
    <w:multiLevelType w:val="hybridMultilevel"/>
    <w:tmpl w:val="C31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F0458"/>
    <w:multiLevelType w:val="multilevel"/>
    <w:tmpl w:val="93E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86037"/>
    <w:multiLevelType w:val="multilevel"/>
    <w:tmpl w:val="E3A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70441"/>
    <w:multiLevelType w:val="multilevel"/>
    <w:tmpl w:val="A9D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71520"/>
    <w:multiLevelType w:val="multilevel"/>
    <w:tmpl w:val="64A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B01D1"/>
    <w:multiLevelType w:val="multilevel"/>
    <w:tmpl w:val="B8B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D53E7"/>
    <w:multiLevelType w:val="multilevel"/>
    <w:tmpl w:val="F9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934"/>
    <w:multiLevelType w:val="multilevel"/>
    <w:tmpl w:val="81D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32E90"/>
    <w:multiLevelType w:val="multilevel"/>
    <w:tmpl w:val="1A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3D25"/>
    <w:multiLevelType w:val="multilevel"/>
    <w:tmpl w:val="E01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05BC6"/>
    <w:multiLevelType w:val="multilevel"/>
    <w:tmpl w:val="04E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A1066"/>
    <w:multiLevelType w:val="multilevel"/>
    <w:tmpl w:val="AA7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8"/>
  </w:num>
  <w:num w:numId="5">
    <w:abstractNumId w:val="13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364"/>
    <w:rsid w:val="00404E9D"/>
    <w:rsid w:val="00577364"/>
    <w:rsid w:val="008146AC"/>
    <w:rsid w:val="00837EEF"/>
    <w:rsid w:val="00BE132A"/>
    <w:rsid w:val="00C7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1"/>
  </w:style>
  <w:style w:type="paragraph" w:styleId="1">
    <w:name w:val="heading 1"/>
    <w:basedOn w:val="a"/>
    <w:link w:val="10"/>
    <w:uiPriority w:val="9"/>
    <w:qFormat/>
    <w:rsid w:val="0057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364"/>
    <w:rPr>
      <w:color w:val="0000FF"/>
      <w:u w:val="single"/>
    </w:rPr>
  </w:style>
  <w:style w:type="paragraph" w:customStyle="1" w:styleId="consplusnormal">
    <w:name w:val="consplu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364"/>
    <w:rPr>
      <w:b/>
      <w:bCs/>
    </w:rPr>
  </w:style>
  <w:style w:type="paragraph" w:customStyle="1" w:styleId="consnormal0">
    <w:name w:val="consnormal0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E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6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8146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4</cp:revision>
  <dcterms:created xsi:type="dcterms:W3CDTF">2018-03-19T06:18:00Z</dcterms:created>
  <dcterms:modified xsi:type="dcterms:W3CDTF">2018-03-19T06:59:00Z</dcterms:modified>
</cp:coreProperties>
</file>