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E6" w:rsidRPr="00047089" w:rsidRDefault="006C3B64" w:rsidP="00916871">
      <w:pPr>
        <w:pStyle w:val="1"/>
        <w:shd w:val="clear" w:color="auto" w:fill="auto"/>
        <w:spacing w:before="280" w:after="4960"/>
        <w:ind w:left="5103" w:firstLine="142"/>
        <w:jc w:val="right"/>
        <w:rPr>
          <w:sz w:val="22"/>
          <w:szCs w:val="22"/>
        </w:rPr>
      </w:pPr>
      <w:r>
        <w:rPr>
          <w:sz w:val="22"/>
          <w:szCs w:val="22"/>
        </w:rPr>
        <w:t xml:space="preserve">       </w:t>
      </w:r>
      <w:r w:rsidR="0043638C" w:rsidRPr="00047089">
        <w:rPr>
          <w:sz w:val="22"/>
          <w:szCs w:val="22"/>
        </w:rPr>
        <w:t xml:space="preserve">УТВЕРЖДЕНО                                        </w:t>
      </w:r>
      <w:r w:rsidR="00047F2D" w:rsidRPr="00047089">
        <w:rPr>
          <w:sz w:val="22"/>
          <w:szCs w:val="22"/>
        </w:rPr>
        <w:t xml:space="preserve"> </w:t>
      </w:r>
      <w:r w:rsidR="00916871">
        <w:rPr>
          <w:sz w:val="22"/>
          <w:szCs w:val="22"/>
        </w:rPr>
        <w:t>решением Собрания депутатов Шенкурского</w:t>
      </w:r>
      <w:r w:rsidR="00047F2D" w:rsidRPr="00047089">
        <w:rPr>
          <w:sz w:val="22"/>
          <w:szCs w:val="22"/>
        </w:rPr>
        <w:t xml:space="preserve"> муниципального округа </w:t>
      </w:r>
      <w:r w:rsidR="00047089">
        <w:rPr>
          <w:sz w:val="22"/>
          <w:szCs w:val="22"/>
        </w:rPr>
        <w:t xml:space="preserve">Архангельской области от </w:t>
      </w:r>
      <w:r>
        <w:rPr>
          <w:sz w:val="22"/>
          <w:szCs w:val="22"/>
        </w:rPr>
        <w:t xml:space="preserve">  </w:t>
      </w:r>
      <w:r w:rsidR="000A1EB0">
        <w:rPr>
          <w:sz w:val="22"/>
          <w:szCs w:val="22"/>
        </w:rPr>
        <w:t>«    »</w:t>
      </w:r>
      <w:r>
        <w:rPr>
          <w:sz w:val="22"/>
          <w:szCs w:val="22"/>
        </w:rPr>
        <w:t xml:space="preserve">  </w:t>
      </w:r>
      <w:r w:rsidR="000A1EB0">
        <w:rPr>
          <w:sz w:val="22"/>
          <w:szCs w:val="22"/>
        </w:rPr>
        <w:t>_____</w:t>
      </w:r>
      <w:r w:rsidRPr="006C3B64">
        <w:rPr>
          <w:sz w:val="22"/>
          <w:szCs w:val="22"/>
        </w:rPr>
        <w:t xml:space="preserve"> 2025</w:t>
      </w:r>
      <w:r w:rsidR="00047089" w:rsidRPr="006C3B64">
        <w:rPr>
          <w:sz w:val="22"/>
          <w:szCs w:val="22"/>
        </w:rPr>
        <w:t xml:space="preserve"> года №</w:t>
      </w:r>
      <w:r w:rsidR="00047089">
        <w:rPr>
          <w:sz w:val="22"/>
          <w:szCs w:val="22"/>
        </w:rPr>
        <w:t xml:space="preserve"> </w:t>
      </w:r>
    </w:p>
    <w:p w:rsidR="005E53E6" w:rsidRDefault="00253A7B">
      <w:pPr>
        <w:pStyle w:val="1"/>
        <w:shd w:val="clear" w:color="auto" w:fill="auto"/>
        <w:spacing w:after="40"/>
        <w:ind w:firstLine="0"/>
        <w:jc w:val="center"/>
      </w:pPr>
      <w:r>
        <w:rPr>
          <w:b/>
          <w:bCs/>
        </w:rPr>
        <w:t>Нормативы градостроительного проектирования</w:t>
      </w:r>
    </w:p>
    <w:p w:rsidR="00253A7B" w:rsidRPr="00AD7469" w:rsidRDefault="00916871" w:rsidP="00AD7469">
      <w:pPr>
        <w:pStyle w:val="1"/>
        <w:shd w:val="clear" w:color="auto" w:fill="auto"/>
        <w:spacing w:after="7640"/>
        <w:ind w:firstLine="0"/>
        <w:jc w:val="center"/>
      </w:pPr>
      <w:r>
        <w:t>Шенкурского</w:t>
      </w:r>
      <w:r w:rsidR="00253A7B">
        <w:t xml:space="preserve"> муниципального округа Архангельской области</w:t>
      </w:r>
    </w:p>
    <w:p w:rsidR="00253A7B" w:rsidRDefault="00253A7B">
      <w:pPr>
        <w:pStyle w:val="1"/>
        <w:shd w:val="clear" w:color="auto" w:fill="auto"/>
        <w:ind w:firstLine="0"/>
        <w:jc w:val="center"/>
        <w:rPr>
          <w:b/>
          <w:bCs/>
        </w:rPr>
      </w:pPr>
    </w:p>
    <w:p w:rsidR="009B7AC6" w:rsidRDefault="009B7AC6">
      <w:pPr>
        <w:pStyle w:val="1"/>
        <w:shd w:val="clear" w:color="auto" w:fill="auto"/>
        <w:ind w:firstLine="0"/>
        <w:jc w:val="center"/>
        <w:rPr>
          <w:b/>
          <w:bCs/>
        </w:rPr>
      </w:pPr>
    </w:p>
    <w:p w:rsidR="009B7AC6" w:rsidRDefault="009B7AC6" w:rsidP="00047089">
      <w:pPr>
        <w:pStyle w:val="1"/>
        <w:shd w:val="clear" w:color="auto" w:fill="auto"/>
        <w:ind w:firstLine="0"/>
        <w:rPr>
          <w:b/>
          <w:bCs/>
        </w:rPr>
      </w:pPr>
    </w:p>
    <w:p w:rsidR="005E53E6" w:rsidRPr="008921EA" w:rsidRDefault="00253A7B" w:rsidP="008921EA">
      <w:pPr>
        <w:pStyle w:val="1"/>
        <w:shd w:val="clear" w:color="auto" w:fill="auto"/>
        <w:ind w:firstLine="567"/>
        <w:contextualSpacing/>
        <w:jc w:val="center"/>
      </w:pPr>
      <w:r w:rsidRPr="008921EA">
        <w:rPr>
          <w:b/>
          <w:bCs/>
        </w:rPr>
        <w:t>НОРМАТИВЫ</w:t>
      </w:r>
    </w:p>
    <w:p w:rsidR="00F91E7E" w:rsidRPr="008921EA" w:rsidRDefault="00253A7B" w:rsidP="008921EA">
      <w:pPr>
        <w:pStyle w:val="1"/>
        <w:shd w:val="clear" w:color="auto" w:fill="auto"/>
        <w:ind w:firstLine="567"/>
        <w:contextualSpacing/>
        <w:jc w:val="center"/>
      </w:pPr>
      <w:r w:rsidRPr="008921EA">
        <w:rPr>
          <w:b/>
          <w:bCs/>
        </w:rPr>
        <w:t>ГРАДОСТРОИТЕЛЬНОГО ПРОЕКТИРОВАНИЯ</w:t>
      </w:r>
      <w:r w:rsidRPr="008921EA">
        <w:rPr>
          <w:b/>
          <w:bCs/>
        </w:rPr>
        <w:br/>
      </w:r>
      <w:r w:rsidR="00916871">
        <w:rPr>
          <w:b/>
          <w:bCs/>
        </w:rPr>
        <w:t>ШЕНКУРСКОГО</w:t>
      </w:r>
      <w:r w:rsidR="00047F2D" w:rsidRPr="008921EA">
        <w:rPr>
          <w:b/>
          <w:bCs/>
        </w:rPr>
        <w:t xml:space="preserve"> МУНИЦИПАЛЬНОГО ОКРУГА </w:t>
      </w:r>
      <w:r w:rsidRPr="008921EA">
        <w:rPr>
          <w:b/>
          <w:bCs/>
        </w:rPr>
        <w:t>АРХАНГЕЛЬСКОЙ ОБЛАСТИ</w:t>
      </w:r>
    </w:p>
    <w:p w:rsidR="005E228C" w:rsidRPr="008921EA" w:rsidRDefault="005E228C" w:rsidP="008921EA">
      <w:pPr>
        <w:pStyle w:val="1"/>
        <w:shd w:val="clear" w:color="auto" w:fill="auto"/>
        <w:ind w:firstLine="567"/>
        <w:contextualSpacing/>
        <w:jc w:val="both"/>
      </w:pPr>
    </w:p>
    <w:p w:rsidR="005E53E6" w:rsidRDefault="00253A7B" w:rsidP="008921EA">
      <w:pPr>
        <w:pStyle w:val="1"/>
        <w:shd w:val="clear" w:color="auto" w:fill="auto"/>
        <w:spacing w:after="240"/>
        <w:ind w:firstLine="567"/>
        <w:contextualSpacing/>
        <w:jc w:val="center"/>
      </w:pPr>
      <w:r w:rsidRPr="008921EA">
        <w:t xml:space="preserve">Часть </w:t>
      </w:r>
      <w:r w:rsidR="00D250F3">
        <w:t>1</w:t>
      </w:r>
      <w:r w:rsidRPr="008921EA">
        <w:t>. Общие положения</w:t>
      </w:r>
    </w:p>
    <w:p w:rsidR="008921EA" w:rsidRPr="008921EA" w:rsidRDefault="008921EA" w:rsidP="008921EA">
      <w:pPr>
        <w:pStyle w:val="1"/>
        <w:shd w:val="clear" w:color="auto" w:fill="auto"/>
        <w:spacing w:after="240"/>
        <w:ind w:firstLine="567"/>
        <w:contextualSpacing/>
        <w:jc w:val="center"/>
      </w:pPr>
    </w:p>
    <w:p w:rsidR="005E53E6" w:rsidRPr="008921EA" w:rsidRDefault="00253A7B" w:rsidP="008921EA">
      <w:pPr>
        <w:pStyle w:val="1"/>
        <w:shd w:val="clear" w:color="auto" w:fill="auto"/>
        <w:ind w:firstLine="567"/>
        <w:contextualSpacing/>
        <w:jc w:val="both"/>
      </w:pPr>
      <w:r w:rsidRPr="008921EA">
        <w:t xml:space="preserve">Нормативы градостроительного проектирования </w:t>
      </w:r>
      <w:r w:rsidR="00916871">
        <w:t>Шенкурского</w:t>
      </w:r>
      <w:r w:rsidRPr="008921EA">
        <w:t xml:space="preserve"> муниципального округа Архангельской области</w:t>
      </w:r>
      <w:r w:rsidR="005D2868" w:rsidRPr="008921EA">
        <w:t xml:space="preserve"> (далее – Нормативы)</w:t>
      </w:r>
      <w:r w:rsidRPr="008921EA">
        <w:t xml:space="preserve"> разработаны на основании </w:t>
      </w:r>
      <w:r w:rsidR="00290EB3" w:rsidRPr="008921EA">
        <w:t>постановления</w:t>
      </w:r>
      <w:r w:rsidRPr="008921EA">
        <w:t xml:space="preserve"> администрации </w:t>
      </w:r>
      <w:r w:rsidR="00916871">
        <w:t>Шенкурского</w:t>
      </w:r>
      <w:r w:rsidRPr="008921EA">
        <w:t xml:space="preserve"> муниципальн</w:t>
      </w:r>
      <w:r w:rsidR="00290EB3" w:rsidRPr="008921EA">
        <w:t>ого</w:t>
      </w:r>
      <w:r w:rsidRPr="008921EA">
        <w:t xml:space="preserve"> </w:t>
      </w:r>
      <w:r w:rsidR="00290EB3" w:rsidRPr="008921EA">
        <w:t>округа</w:t>
      </w:r>
      <w:r w:rsidRPr="008921EA">
        <w:t xml:space="preserve"> Архангельской </w:t>
      </w:r>
      <w:r w:rsidRPr="006C3B64">
        <w:t>област</w:t>
      </w:r>
      <w:r w:rsidR="00D87738" w:rsidRPr="006C3B64">
        <w:t xml:space="preserve">и от </w:t>
      </w:r>
      <w:r w:rsidR="000A1EB0">
        <w:t>«   »</w:t>
      </w:r>
      <w:r w:rsidR="00F91E7E" w:rsidRPr="006C3B64">
        <w:t xml:space="preserve"> </w:t>
      </w:r>
      <w:r w:rsidR="006C3B64" w:rsidRPr="006C3B64">
        <w:t xml:space="preserve">ноября </w:t>
      </w:r>
      <w:r w:rsidR="00F91E7E" w:rsidRPr="006C3B64">
        <w:t xml:space="preserve"> 202</w:t>
      </w:r>
      <w:r w:rsidR="006C3B64" w:rsidRPr="006C3B64">
        <w:t>4</w:t>
      </w:r>
      <w:r w:rsidR="00F91E7E" w:rsidRPr="006C3B64">
        <w:t xml:space="preserve"> года</w:t>
      </w:r>
      <w:r w:rsidR="00D87738" w:rsidRPr="006C3B64">
        <w:t xml:space="preserve"> №</w:t>
      </w:r>
      <w:proofErr w:type="gramStart"/>
      <w:r w:rsidR="006C3B64">
        <w:t xml:space="preserve">      </w:t>
      </w:r>
      <w:r w:rsidRPr="008921EA">
        <w:t>.</w:t>
      </w:r>
      <w:proofErr w:type="gramEnd"/>
    </w:p>
    <w:p w:rsidR="005E53E6" w:rsidRPr="008921EA" w:rsidRDefault="00253A7B" w:rsidP="008921EA">
      <w:pPr>
        <w:pStyle w:val="1"/>
        <w:shd w:val="clear" w:color="auto" w:fill="auto"/>
        <w:ind w:firstLine="567"/>
        <w:contextualSpacing/>
        <w:jc w:val="both"/>
      </w:pPr>
      <w:proofErr w:type="gramStart"/>
      <w:r w:rsidRPr="008921EA">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5E53E6" w:rsidRPr="008921EA" w:rsidRDefault="00253A7B" w:rsidP="008921EA">
      <w:pPr>
        <w:pStyle w:val="1"/>
        <w:shd w:val="clear" w:color="auto" w:fill="auto"/>
        <w:ind w:firstLine="567"/>
        <w:contextualSpacing/>
        <w:jc w:val="both"/>
      </w:pPr>
      <w:proofErr w:type="gramStart"/>
      <w:r w:rsidRPr="008921EA">
        <w:t xml:space="preserve">Нормативы разработаны в соответствии с требованиями статей 29.2, 29.4 Градостроительного кодекса Российской Федерации, а также других </w:t>
      </w:r>
      <w:proofErr w:type="spellStart"/>
      <w:r w:rsidRPr="008921EA">
        <w:t>нормативно</w:t>
      </w:r>
      <w:r w:rsidRPr="008921EA">
        <w:softHyphen/>
        <w:t>технических</w:t>
      </w:r>
      <w:proofErr w:type="spellEnd"/>
      <w:r w:rsidRPr="008921EA">
        <w:t xml:space="preserve">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8921EA">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 экономического развития и пространственной организацией территорий.</w:t>
      </w:r>
    </w:p>
    <w:p w:rsidR="005E53E6" w:rsidRPr="008921EA" w:rsidRDefault="00253A7B" w:rsidP="008921EA">
      <w:pPr>
        <w:pStyle w:val="1"/>
        <w:shd w:val="clear" w:color="auto" w:fill="auto"/>
        <w:ind w:firstLine="567"/>
        <w:contextualSpacing/>
        <w:jc w:val="both"/>
      </w:pPr>
      <w:r w:rsidRPr="008921EA">
        <w:t xml:space="preserve">Нормативы разработаны с учетом: социально-демографического состава и плотности населения на территории муниципального </w:t>
      </w:r>
      <w:r w:rsidR="00A13278" w:rsidRPr="008921EA">
        <w:t>округа</w:t>
      </w:r>
      <w:r w:rsidRPr="008921EA">
        <w:t>;</w:t>
      </w:r>
    </w:p>
    <w:p w:rsidR="005E53E6" w:rsidRPr="008921EA" w:rsidRDefault="00253A7B" w:rsidP="008921EA">
      <w:pPr>
        <w:pStyle w:val="1"/>
        <w:shd w:val="clear" w:color="auto" w:fill="auto"/>
        <w:ind w:firstLine="567"/>
        <w:contextualSpacing/>
        <w:jc w:val="both"/>
      </w:pPr>
      <w:r w:rsidRPr="008921EA">
        <w:t xml:space="preserve">планов и программ комплексного социально-экономического развития муниципального </w:t>
      </w:r>
      <w:r w:rsidR="00A13278" w:rsidRPr="008921EA">
        <w:t>округа</w:t>
      </w:r>
      <w:r w:rsidRPr="008921EA">
        <w:t>;</w:t>
      </w:r>
    </w:p>
    <w:p w:rsidR="005E53E6" w:rsidRPr="008921EA" w:rsidRDefault="00253A7B" w:rsidP="008921EA">
      <w:pPr>
        <w:pStyle w:val="1"/>
        <w:shd w:val="clear" w:color="auto" w:fill="auto"/>
        <w:ind w:firstLine="567"/>
        <w:contextualSpacing/>
        <w:jc w:val="both"/>
      </w:pPr>
      <w:r w:rsidRPr="008921EA">
        <w:t>предложений органов местного самоуправления и заинтересованных лиц; природно-климатических и социально-демографических особенностей Архангельской области;</w:t>
      </w:r>
    </w:p>
    <w:p w:rsidR="005E53E6" w:rsidRPr="008921EA" w:rsidRDefault="00253A7B" w:rsidP="008921EA">
      <w:pPr>
        <w:pStyle w:val="1"/>
        <w:shd w:val="clear" w:color="auto" w:fill="auto"/>
        <w:ind w:firstLine="567"/>
        <w:contextualSpacing/>
        <w:jc w:val="both"/>
      </w:pPr>
      <w:r w:rsidRPr="008921EA">
        <w:t>требований охраны окружающей среды и экологической безопасности; санитарно-гигиенических норм;</w:t>
      </w:r>
    </w:p>
    <w:p w:rsidR="005E53E6" w:rsidRPr="008921EA" w:rsidRDefault="00253A7B" w:rsidP="008921EA">
      <w:pPr>
        <w:pStyle w:val="1"/>
        <w:shd w:val="clear" w:color="auto" w:fill="auto"/>
        <w:ind w:firstLine="567"/>
        <w:contextualSpacing/>
        <w:jc w:val="both"/>
      </w:pPr>
      <w:r w:rsidRPr="008921EA">
        <w:t>требований сохранения памятников истории и культуры;</w:t>
      </w:r>
    </w:p>
    <w:p w:rsidR="005E53E6" w:rsidRPr="008921EA" w:rsidRDefault="00253A7B" w:rsidP="008921EA">
      <w:pPr>
        <w:pStyle w:val="1"/>
        <w:shd w:val="clear" w:color="auto" w:fill="auto"/>
        <w:ind w:firstLine="567"/>
        <w:contextualSpacing/>
        <w:jc w:val="both"/>
      </w:pPr>
      <w:r w:rsidRPr="008921EA">
        <w:t>интенсивности использования территорий иного назначения, выраженной в процентах застройки, иных показателях;</w:t>
      </w:r>
    </w:p>
    <w:p w:rsidR="005E53E6" w:rsidRPr="008921EA" w:rsidRDefault="00253A7B" w:rsidP="008921EA">
      <w:pPr>
        <w:pStyle w:val="1"/>
        <w:shd w:val="clear" w:color="auto" w:fill="auto"/>
        <w:ind w:firstLine="567"/>
        <w:contextualSpacing/>
        <w:jc w:val="both"/>
      </w:pPr>
      <w:r w:rsidRPr="008921EA">
        <w:t>обеспечения предупреждения чрезвычайных ситуаций природного и техногенного характера;</w:t>
      </w:r>
    </w:p>
    <w:p w:rsidR="005E53E6" w:rsidRPr="008921EA" w:rsidRDefault="00253A7B" w:rsidP="008921EA">
      <w:pPr>
        <w:pStyle w:val="1"/>
        <w:shd w:val="clear" w:color="auto" w:fill="auto"/>
        <w:ind w:firstLine="567"/>
        <w:contextualSpacing/>
        <w:jc w:val="both"/>
      </w:pPr>
      <w:r w:rsidRPr="008921EA">
        <w:t>обеспечения требований пожарной безопасности.</w:t>
      </w:r>
    </w:p>
    <w:p w:rsidR="005E53E6" w:rsidRPr="008921EA" w:rsidRDefault="00253A7B" w:rsidP="008921EA">
      <w:pPr>
        <w:pStyle w:val="1"/>
        <w:shd w:val="clear" w:color="auto" w:fill="auto"/>
        <w:ind w:firstLine="567"/>
        <w:contextualSpacing/>
        <w:jc w:val="both"/>
      </w:pPr>
      <w:proofErr w:type="gramStart"/>
      <w:r w:rsidRPr="008921EA">
        <w:t xml:space="preserve">Нормативы устанавливают совокупность расчетных показателей минимально допустимого уровня обеспеченности объектами местного значения </w:t>
      </w:r>
      <w:r w:rsidR="00BD5A59" w:rsidRPr="008921EA">
        <w:t>муниципального округа</w:t>
      </w:r>
      <w:r w:rsidRPr="008921EA">
        <w:t xml:space="preserve">, относящимися к областям, указанным в пункте 1 части </w:t>
      </w:r>
      <w:r w:rsidR="00A14E0B">
        <w:t>5</w:t>
      </w:r>
      <w:r w:rsidRPr="008921EA">
        <w:t xml:space="preserve"> статьи </w:t>
      </w:r>
      <w:r w:rsidR="00A14E0B">
        <w:t>23</w:t>
      </w:r>
      <w:r w:rsidRPr="008921EA">
        <w:t xml:space="preserve"> Градостроительного кодекса Российской Федерации, объектами благоустройства территории, иными объектами местного значения </w:t>
      </w:r>
      <w:r w:rsidR="00BD5A59" w:rsidRPr="008921EA">
        <w:t>муниципального округа</w:t>
      </w:r>
      <w:r w:rsidRPr="008921EA">
        <w:t xml:space="preserve"> и расчетных показателей максимально допустимого уровня территориальной доступности таких объектов для населения муниципального округа.</w:t>
      </w:r>
      <w:proofErr w:type="gramEnd"/>
    </w:p>
    <w:p w:rsidR="005E53E6" w:rsidRPr="008921EA" w:rsidRDefault="00253A7B" w:rsidP="008921EA">
      <w:pPr>
        <w:pStyle w:val="1"/>
        <w:shd w:val="clear" w:color="auto" w:fill="auto"/>
        <w:ind w:firstLine="567"/>
        <w:contextualSpacing/>
        <w:jc w:val="both"/>
      </w:pPr>
      <w:r w:rsidRPr="008921EA">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5E53E6" w:rsidRPr="008921EA" w:rsidRDefault="00253A7B" w:rsidP="008921EA">
      <w:pPr>
        <w:pStyle w:val="1"/>
        <w:shd w:val="clear" w:color="auto" w:fill="auto"/>
        <w:ind w:firstLine="567"/>
        <w:contextualSpacing/>
        <w:jc w:val="both"/>
      </w:pPr>
      <w:r w:rsidRPr="008921EA">
        <w:t>Нормативы включают в себя следующие разделы:</w:t>
      </w:r>
    </w:p>
    <w:p w:rsidR="005E53E6" w:rsidRPr="008921EA" w:rsidRDefault="00253A7B" w:rsidP="008921EA">
      <w:pPr>
        <w:pStyle w:val="1"/>
        <w:shd w:val="clear" w:color="auto" w:fill="auto"/>
        <w:ind w:firstLine="567"/>
        <w:contextualSpacing/>
        <w:jc w:val="both"/>
      </w:pPr>
      <w:r w:rsidRPr="008921EA">
        <w:t>общие положения;</w:t>
      </w:r>
    </w:p>
    <w:p w:rsidR="005E53E6" w:rsidRPr="008921EA" w:rsidRDefault="00253A7B" w:rsidP="008921EA">
      <w:pPr>
        <w:pStyle w:val="1"/>
        <w:shd w:val="clear" w:color="auto" w:fill="auto"/>
        <w:ind w:firstLine="567"/>
        <w:contextualSpacing/>
        <w:jc w:val="both"/>
      </w:pPr>
      <w:r w:rsidRPr="008921EA">
        <w:t>правила и область применения расчетных показателей, содержащихся в основной части Нормативов;</w:t>
      </w:r>
    </w:p>
    <w:p w:rsidR="005E53E6" w:rsidRPr="008921EA" w:rsidRDefault="00253A7B" w:rsidP="008921EA">
      <w:pPr>
        <w:pStyle w:val="1"/>
        <w:shd w:val="clear" w:color="auto" w:fill="auto"/>
        <w:ind w:firstLine="567"/>
        <w:contextualSpacing/>
        <w:jc w:val="both"/>
      </w:pPr>
      <w:r w:rsidRPr="008921EA">
        <w:t xml:space="preserve">материалы по обоснованию расчетных показателей, содержащихся в основной части </w:t>
      </w:r>
      <w:r w:rsidRPr="008921EA">
        <w:lastRenderedPageBreak/>
        <w:t>Нормативов;</w:t>
      </w:r>
    </w:p>
    <w:p w:rsidR="005E53E6" w:rsidRPr="008921EA" w:rsidRDefault="00253A7B" w:rsidP="008921EA">
      <w:pPr>
        <w:pStyle w:val="1"/>
        <w:shd w:val="clear" w:color="auto" w:fill="auto"/>
        <w:ind w:firstLine="567"/>
        <w:contextualSpacing/>
        <w:jc w:val="both"/>
      </w:pPr>
      <w:r w:rsidRPr="008921EA">
        <w:t xml:space="preserve">основная часть </w:t>
      </w:r>
      <w:r w:rsidR="00BD5A59" w:rsidRPr="008921EA">
        <w:t>–</w:t>
      </w:r>
      <w:r w:rsidRPr="008921EA">
        <w:t xml:space="preserve"> расчетные показатели минимально допустимого уровня обеспеченности населения </w:t>
      </w:r>
      <w:r w:rsidR="00BD5A59" w:rsidRPr="008921EA">
        <w:t>муниципального округа</w:t>
      </w:r>
      <w:r w:rsidRPr="008921EA">
        <w:t xml:space="preserve"> объектами местного значения </w:t>
      </w:r>
      <w:r w:rsidR="00BD5A59" w:rsidRPr="008921EA">
        <w:t>муниципального округа</w:t>
      </w:r>
      <w:r w:rsidRPr="008921EA">
        <w:t xml:space="preserve"> и расчетные показатели максимально допустимого уровня территориальной доступности таких объектов для населения.</w:t>
      </w:r>
    </w:p>
    <w:p w:rsidR="005E53E6" w:rsidRDefault="00253A7B" w:rsidP="008921EA">
      <w:pPr>
        <w:pStyle w:val="1"/>
        <w:shd w:val="clear" w:color="auto" w:fill="auto"/>
        <w:spacing w:after="460"/>
        <w:ind w:firstLine="567"/>
        <w:contextualSpacing/>
        <w:jc w:val="both"/>
      </w:pPr>
      <w:r w:rsidRPr="008921EA">
        <w:t xml:space="preserve">Расчетные показатели, содержащиеся в основной части Нормативов, применяются при подготовке (внесении изменений) </w:t>
      </w:r>
      <w:r w:rsidR="00290EB3" w:rsidRPr="008921EA">
        <w:t>документов</w:t>
      </w:r>
      <w:r w:rsidRPr="008921EA">
        <w:t xml:space="preserve"> территориального планирования </w:t>
      </w:r>
      <w:r w:rsidR="00916871">
        <w:t>Шенкурского</w:t>
      </w:r>
      <w:r w:rsidRPr="008921EA">
        <w:t xml:space="preserve"> муниципального округа Архангельской области,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8921EA" w:rsidRPr="008921EA" w:rsidRDefault="008921EA" w:rsidP="008921EA">
      <w:pPr>
        <w:pStyle w:val="1"/>
        <w:shd w:val="clear" w:color="auto" w:fill="auto"/>
        <w:spacing w:after="460"/>
        <w:ind w:firstLine="567"/>
        <w:contextualSpacing/>
        <w:jc w:val="both"/>
      </w:pPr>
    </w:p>
    <w:p w:rsidR="005E53E6" w:rsidRPr="008921EA" w:rsidRDefault="00253A7B" w:rsidP="008921EA">
      <w:pPr>
        <w:pStyle w:val="1"/>
        <w:shd w:val="clear" w:color="auto" w:fill="auto"/>
        <w:spacing w:after="260"/>
        <w:ind w:firstLine="567"/>
        <w:contextualSpacing/>
        <w:jc w:val="center"/>
      </w:pPr>
      <w:r w:rsidRPr="008921EA">
        <w:t>Основные понятия. Термины и определения</w:t>
      </w:r>
    </w:p>
    <w:p w:rsidR="005E53E6" w:rsidRDefault="00253A7B" w:rsidP="008921EA">
      <w:pPr>
        <w:pStyle w:val="1"/>
        <w:shd w:val="clear" w:color="auto" w:fill="auto"/>
        <w:spacing w:after="260"/>
        <w:ind w:firstLine="567"/>
        <w:contextualSpacing/>
        <w:jc w:val="both"/>
      </w:pPr>
      <w:r w:rsidRPr="008921EA">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rsidR="008921EA" w:rsidRPr="008921EA" w:rsidRDefault="008921EA" w:rsidP="008921EA">
      <w:pPr>
        <w:pStyle w:val="1"/>
        <w:shd w:val="clear" w:color="auto" w:fill="auto"/>
        <w:spacing w:after="260"/>
        <w:ind w:firstLine="567"/>
        <w:contextualSpacing/>
        <w:jc w:val="both"/>
      </w:pPr>
    </w:p>
    <w:p w:rsidR="005E53E6" w:rsidRPr="008921EA" w:rsidRDefault="00253A7B" w:rsidP="008921EA">
      <w:pPr>
        <w:pStyle w:val="1"/>
        <w:shd w:val="clear" w:color="auto" w:fill="auto"/>
        <w:spacing w:after="260"/>
        <w:ind w:firstLine="567"/>
        <w:contextualSpacing/>
        <w:jc w:val="center"/>
      </w:pPr>
      <w:r w:rsidRPr="008921EA">
        <w:t>Цели и задачи</w:t>
      </w:r>
    </w:p>
    <w:p w:rsidR="005E53E6" w:rsidRPr="008921EA" w:rsidRDefault="00253A7B" w:rsidP="008921EA">
      <w:pPr>
        <w:pStyle w:val="1"/>
        <w:shd w:val="clear" w:color="auto" w:fill="auto"/>
        <w:ind w:firstLine="567"/>
        <w:contextualSpacing/>
        <w:jc w:val="both"/>
      </w:pPr>
      <w:r w:rsidRPr="008921EA">
        <w:t>Настоящие Нормативы разработаны в целях:</w:t>
      </w:r>
    </w:p>
    <w:p w:rsidR="005E53E6" w:rsidRPr="008921EA" w:rsidRDefault="00253A7B" w:rsidP="008921EA">
      <w:pPr>
        <w:pStyle w:val="1"/>
        <w:shd w:val="clear" w:color="auto" w:fill="auto"/>
        <w:ind w:firstLine="567"/>
        <w:contextualSpacing/>
        <w:jc w:val="both"/>
      </w:pPr>
      <w:r w:rsidRPr="008921EA">
        <w:t xml:space="preserve">реализации муниципальных программ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ind w:firstLine="567"/>
        <w:contextualSpacing/>
        <w:jc w:val="both"/>
      </w:pPr>
      <w:r w:rsidRPr="008921EA">
        <w:t>обеспечения благоприятных условий жизнедеятельности населения;</w:t>
      </w:r>
    </w:p>
    <w:p w:rsidR="005E53E6" w:rsidRPr="008921EA" w:rsidRDefault="00253A7B" w:rsidP="008921EA">
      <w:pPr>
        <w:pStyle w:val="1"/>
        <w:shd w:val="clear" w:color="auto" w:fill="auto"/>
        <w:ind w:firstLine="567"/>
        <w:contextualSpacing/>
        <w:jc w:val="both"/>
      </w:pPr>
      <w:r w:rsidRPr="008921EA">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 экономического развития территории Арха</w:t>
      </w:r>
      <w:r w:rsidR="00290EB3" w:rsidRPr="008921EA">
        <w:t xml:space="preserve">нгельской области, в том числе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ind w:firstLine="567"/>
        <w:contextualSpacing/>
        <w:jc w:val="both"/>
      </w:pPr>
      <w:r w:rsidRPr="008921EA">
        <w:t>определения основных ориентиров и стандартов для разработки документов территориального планирования.</w:t>
      </w:r>
    </w:p>
    <w:p w:rsidR="005E53E6" w:rsidRPr="008921EA" w:rsidRDefault="00253A7B" w:rsidP="008921EA">
      <w:pPr>
        <w:pStyle w:val="1"/>
        <w:shd w:val="clear" w:color="auto" w:fill="auto"/>
        <w:ind w:firstLine="567"/>
        <w:contextualSpacing/>
        <w:jc w:val="both"/>
      </w:pPr>
      <w:r w:rsidRPr="008921EA">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5E53E6" w:rsidRPr="008921EA" w:rsidRDefault="00253A7B" w:rsidP="008921EA">
      <w:pPr>
        <w:pStyle w:val="1"/>
        <w:shd w:val="clear" w:color="auto" w:fill="auto"/>
        <w:ind w:firstLine="567"/>
        <w:contextualSpacing/>
        <w:jc w:val="both"/>
      </w:pPr>
      <w:r w:rsidRPr="008921EA">
        <w:t xml:space="preserve">Настоящие </w:t>
      </w:r>
      <w:r w:rsidR="005D2868" w:rsidRPr="008921EA">
        <w:t>Н</w:t>
      </w:r>
      <w:r w:rsidRPr="008921EA">
        <w:t>ормативы направлены на решение следующих основных задач:</w:t>
      </w:r>
    </w:p>
    <w:p w:rsidR="005E53E6" w:rsidRPr="008921EA" w:rsidRDefault="00253A7B" w:rsidP="008921EA">
      <w:pPr>
        <w:pStyle w:val="1"/>
        <w:shd w:val="clear" w:color="auto" w:fill="auto"/>
        <w:ind w:firstLine="567"/>
        <w:contextualSpacing/>
        <w:jc w:val="both"/>
      </w:pPr>
      <w:r w:rsidRPr="008921EA">
        <w:t xml:space="preserve">установление расчетных показателей, применение которых необходимо при разработке или корректировке </w:t>
      </w:r>
      <w:r w:rsidR="00E74D9D" w:rsidRPr="008921EA">
        <w:t>документов</w:t>
      </w:r>
      <w:r w:rsidRPr="008921EA">
        <w:t xml:space="preserve"> территориального планирования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spacing w:after="260"/>
        <w:ind w:firstLine="567"/>
        <w:contextualSpacing/>
        <w:jc w:val="both"/>
      </w:pPr>
      <w:r w:rsidRPr="008921EA">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w:t>
      </w:r>
    </w:p>
    <w:p w:rsidR="005E53E6" w:rsidRPr="008921EA" w:rsidRDefault="00253A7B" w:rsidP="008921EA">
      <w:pPr>
        <w:pStyle w:val="1"/>
        <w:shd w:val="clear" w:color="auto" w:fill="auto"/>
        <w:ind w:firstLine="567"/>
        <w:contextualSpacing/>
        <w:jc w:val="both"/>
      </w:pPr>
      <w:r w:rsidRPr="008921EA">
        <w:t>В документах территориального планирования подлежат отображению объекты федерального, регионального и местного значения.</w:t>
      </w:r>
    </w:p>
    <w:p w:rsidR="005E53E6" w:rsidRPr="008921EA" w:rsidRDefault="00253A7B" w:rsidP="008921EA">
      <w:pPr>
        <w:pStyle w:val="1"/>
        <w:shd w:val="clear" w:color="auto" w:fill="auto"/>
        <w:ind w:firstLine="567"/>
        <w:contextualSpacing/>
        <w:jc w:val="both"/>
      </w:pPr>
      <w:proofErr w:type="gramStart"/>
      <w:r w:rsidRPr="008921EA">
        <w:t xml:space="preserve">В случае если в </w:t>
      </w:r>
      <w:r w:rsidR="001E106C" w:rsidRPr="008921EA">
        <w:t xml:space="preserve">региональных нормативах градостроительного проектирования Архангельской области </w:t>
      </w:r>
      <w:r w:rsidRPr="008921EA">
        <w:t xml:space="preserve">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предусмотренные частью 2 статьи 29.2 Градостроительного кодекса Российской Федерации, расчетные показатели минимально допустимого уровня обеспеченности такими объектами населения муниципальных образований, устанавливаемые </w:t>
      </w:r>
      <w:r w:rsidR="001E106C" w:rsidRPr="008921EA">
        <w:t>Н</w:t>
      </w:r>
      <w:r w:rsidRPr="008921EA">
        <w:t>ормативами, не могут быть ниже этих предельных значений.</w:t>
      </w:r>
      <w:proofErr w:type="gramEnd"/>
    </w:p>
    <w:p w:rsidR="005E53E6" w:rsidRDefault="00253A7B" w:rsidP="008921EA">
      <w:pPr>
        <w:pStyle w:val="1"/>
        <w:shd w:val="clear" w:color="auto" w:fill="auto"/>
        <w:spacing w:after="260"/>
        <w:ind w:firstLine="567"/>
        <w:contextualSpacing/>
        <w:jc w:val="both"/>
      </w:pPr>
      <w:r w:rsidRPr="008921EA">
        <w:t xml:space="preserve">Перечень объектов местного значения, подлежащих отображению в </w:t>
      </w:r>
      <w:r w:rsidR="00E74D9D" w:rsidRPr="008921EA">
        <w:t xml:space="preserve">документах </w:t>
      </w:r>
      <w:r w:rsidRPr="008921EA">
        <w:t xml:space="preserve">территориального планирования </w:t>
      </w:r>
      <w:r w:rsidR="00916871">
        <w:t>Шенкурского</w:t>
      </w:r>
      <w:r w:rsidRPr="008921EA">
        <w:t xml:space="preserve"> муниципального округа, приведен в приложении № 1 к настоящим Нормативам.</w:t>
      </w: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Pr="008921EA" w:rsidRDefault="008921EA" w:rsidP="008921EA">
      <w:pPr>
        <w:pStyle w:val="1"/>
        <w:shd w:val="clear" w:color="auto" w:fill="auto"/>
        <w:spacing w:after="260"/>
        <w:ind w:firstLine="567"/>
        <w:contextualSpacing/>
        <w:jc w:val="both"/>
      </w:pPr>
    </w:p>
    <w:p w:rsidR="00A14E0B" w:rsidRDefault="00A14E0B" w:rsidP="008921EA">
      <w:pPr>
        <w:pStyle w:val="1"/>
        <w:shd w:val="clear" w:color="auto" w:fill="auto"/>
        <w:spacing w:after="460"/>
        <w:ind w:firstLine="567"/>
        <w:contextualSpacing/>
        <w:jc w:val="center"/>
      </w:pPr>
    </w:p>
    <w:p w:rsidR="005E53E6" w:rsidRDefault="00253A7B" w:rsidP="008921EA">
      <w:pPr>
        <w:pStyle w:val="1"/>
        <w:shd w:val="clear" w:color="auto" w:fill="auto"/>
        <w:spacing w:after="460"/>
        <w:ind w:firstLine="567"/>
        <w:contextualSpacing/>
        <w:jc w:val="center"/>
      </w:pPr>
      <w:r w:rsidRPr="008921EA">
        <w:t xml:space="preserve">Часть </w:t>
      </w:r>
      <w:r w:rsidR="00D250F3">
        <w:t>2</w:t>
      </w:r>
      <w:r w:rsidRPr="008921EA">
        <w:t>. Правила и область применения Нормативов</w:t>
      </w:r>
    </w:p>
    <w:p w:rsidR="008921EA" w:rsidRPr="008921EA" w:rsidRDefault="008921EA" w:rsidP="008921EA">
      <w:pPr>
        <w:pStyle w:val="1"/>
        <w:shd w:val="clear" w:color="auto" w:fill="auto"/>
        <w:spacing w:after="460"/>
        <w:ind w:firstLine="567"/>
        <w:contextualSpacing/>
        <w:jc w:val="center"/>
      </w:pPr>
    </w:p>
    <w:p w:rsidR="005E53E6" w:rsidRPr="008921EA" w:rsidRDefault="00253A7B" w:rsidP="008921EA">
      <w:pPr>
        <w:pStyle w:val="1"/>
        <w:numPr>
          <w:ilvl w:val="0"/>
          <w:numId w:val="1"/>
        </w:numPr>
        <w:shd w:val="clear" w:color="auto" w:fill="auto"/>
        <w:tabs>
          <w:tab w:val="left" w:pos="841"/>
        </w:tabs>
        <w:ind w:firstLine="567"/>
        <w:contextualSpacing/>
        <w:jc w:val="both"/>
      </w:pPr>
      <w:r w:rsidRPr="008921EA">
        <w:t xml:space="preserve">Настоящие Нормативы применяются при подготовке, согласовании, утверждении и реализации документов территориального планирования </w:t>
      </w:r>
      <w:r w:rsidR="00BD5A59" w:rsidRPr="008921EA">
        <w:t>муниципального округа</w:t>
      </w:r>
      <w:r w:rsidRPr="008921EA">
        <w:t>, а также используются для принятия решений органами местного самоуправления по вопросам градостроительной деятельности.</w:t>
      </w:r>
    </w:p>
    <w:p w:rsidR="005E53E6" w:rsidRPr="008921EA" w:rsidRDefault="00253A7B" w:rsidP="008921EA">
      <w:pPr>
        <w:pStyle w:val="1"/>
        <w:shd w:val="clear" w:color="auto" w:fill="auto"/>
        <w:ind w:firstLine="567"/>
        <w:contextualSpacing/>
        <w:jc w:val="both"/>
      </w:pPr>
      <w:r w:rsidRPr="008921EA">
        <w:t xml:space="preserve">Настоящие </w:t>
      </w:r>
      <w:r w:rsidR="001E106C" w:rsidRPr="008921EA">
        <w:t>Н</w:t>
      </w:r>
      <w:r w:rsidRPr="008921EA">
        <w:t xml:space="preserve">ормативы обязательны для всех субъектов градостроительной деятельности, осуществляющих свою деятельность на территории </w:t>
      </w:r>
      <w:r w:rsidR="00BD5A59" w:rsidRPr="008921EA">
        <w:t>муниципального округа</w:t>
      </w:r>
      <w:r w:rsidRPr="008921EA">
        <w:t>, независимо от и</w:t>
      </w:r>
      <w:r w:rsidR="001E106C" w:rsidRPr="008921EA">
        <w:t>х организационно-правовой формы</w:t>
      </w:r>
      <w:r w:rsidRPr="008921EA">
        <w:t>.</w:t>
      </w:r>
    </w:p>
    <w:p w:rsidR="005E53E6" w:rsidRPr="008921EA" w:rsidRDefault="00253A7B" w:rsidP="008921EA">
      <w:pPr>
        <w:pStyle w:val="1"/>
        <w:numPr>
          <w:ilvl w:val="0"/>
          <w:numId w:val="1"/>
        </w:numPr>
        <w:shd w:val="clear" w:color="auto" w:fill="auto"/>
        <w:tabs>
          <w:tab w:val="left" w:pos="841"/>
        </w:tabs>
        <w:ind w:firstLine="567"/>
        <w:contextualSpacing/>
        <w:jc w:val="both"/>
      </w:pPr>
      <w:r w:rsidRPr="008921EA">
        <w:t xml:space="preserve">Расчетные показатели минимально допустимого уровня обеспеченности населения объектами местного значения </w:t>
      </w:r>
      <w:r w:rsidR="00BD5A59" w:rsidRPr="008921EA">
        <w:t>муниципального округа</w:t>
      </w:r>
      <w:r w:rsidRPr="008921EA">
        <w:t xml:space="preserve">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5E53E6" w:rsidRPr="008921EA" w:rsidRDefault="00E74D9D" w:rsidP="008921EA">
      <w:pPr>
        <w:pStyle w:val="1"/>
        <w:shd w:val="clear" w:color="auto" w:fill="auto"/>
        <w:ind w:firstLine="567"/>
        <w:contextualSpacing/>
        <w:jc w:val="both"/>
      </w:pPr>
      <w:r w:rsidRPr="008921EA">
        <w:t>документов</w:t>
      </w:r>
      <w:r w:rsidR="00253A7B" w:rsidRPr="008921EA">
        <w:t xml:space="preserve"> территориального планирования </w:t>
      </w:r>
      <w:r w:rsidR="00BD5A59" w:rsidRPr="008921EA">
        <w:t>муниципального округа</w:t>
      </w:r>
      <w:r w:rsidR="00253A7B" w:rsidRPr="008921EA">
        <w:t>;</w:t>
      </w:r>
    </w:p>
    <w:p w:rsidR="005E53E6" w:rsidRPr="008921EA" w:rsidRDefault="00253A7B" w:rsidP="008921EA">
      <w:pPr>
        <w:pStyle w:val="1"/>
        <w:shd w:val="clear" w:color="auto" w:fill="auto"/>
        <w:ind w:firstLine="567"/>
        <w:contextualSpacing/>
        <w:jc w:val="both"/>
      </w:pPr>
      <w:r w:rsidRPr="008921EA">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5E53E6" w:rsidRPr="008921EA" w:rsidRDefault="00253A7B" w:rsidP="008921EA">
      <w:pPr>
        <w:pStyle w:val="1"/>
        <w:shd w:val="clear" w:color="auto" w:fill="auto"/>
        <w:ind w:firstLine="567"/>
        <w:contextualSpacing/>
        <w:jc w:val="both"/>
      </w:pPr>
      <w:r w:rsidRPr="008921EA">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5E53E6" w:rsidRPr="008921EA" w:rsidRDefault="00253A7B" w:rsidP="008921EA">
      <w:pPr>
        <w:pStyle w:val="1"/>
        <w:numPr>
          <w:ilvl w:val="0"/>
          <w:numId w:val="1"/>
        </w:numPr>
        <w:shd w:val="clear" w:color="auto" w:fill="auto"/>
        <w:tabs>
          <w:tab w:val="left" w:pos="998"/>
        </w:tabs>
        <w:ind w:firstLine="567"/>
        <w:contextualSpacing/>
        <w:jc w:val="both"/>
      </w:pPr>
      <w:r w:rsidRPr="008921EA">
        <w:t xml:space="preserve">По вопросам, не рассматриваемым в </w:t>
      </w:r>
      <w:r w:rsidR="001E106C" w:rsidRPr="008921EA">
        <w:t>Н</w:t>
      </w:r>
      <w:r w:rsidRPr="008921EA">
        <w:t>ормативах, следует руководствоваться Федеральным законом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5E53E6" w:rsidRPr="008921EA" w:rsidRDefault="00253A7B" w:rsidP="008921EA">
      <w:pPr>
        <w:pStyle w:val="1"/>
        <w:shd w:val="clear" w:color="auto" w:fill="auto"/>
        <w:ind w:firstLine="567"/>
        <w:contextualSpacing/>
        <w:jc w:val="both"/>
      </w:pPr>
      <w:r w:rsidRPr="008921EA">
        <w:t>При осуществлении градостроительного проектирования необходимо учитывать, что:</w:t>
      </w:r>
    </w:p>
    <w:p w:rsidR="005E53E6" w:rsidRPr="008921EA" w:rsidRDefault="00253A7B" w:rsidP="008921EA">
      <w:pPr>
        <w:pStyle w:val="1"/>
        <w:shd w:val="clear" w:color="auto" w:fill="auto"/>
        <w:ind w:firstLine="567"/>
        <w:contextualSpacing/>
        <w:jc w:val="both"/>
      </w:pPr>
      <w:r w:rsidRPr="008921EA">
        <w:t>поселки городского типа следует проектировать по нормам, установленным для малых городов;</w:t>
      </w:r>
    </w:p>
    <w:p w:rsidR="005E53E6" w:rsidRPr="008921EA" w:rsidRDefault="00253A7B" w:rsidP="008921EA">
      <w:pPr>
        <w:pStyle w:val="1"/>
        <w:shd w:val="clear" w:color="auto" w:fill="auto"/>
        <w:ind w:firstLine="567"/>
        <w:contextualSpacing/>
        <w:jc w:val="both"/>
      </w:pPr>
      <w:r w:rsidRPr="008921EA">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5E53E6" w:rsidRDefault="00253A7B" w:rsidP="008921EA">
      <w:pPr>
        <w:pStyle w:val="1"/>
        <w:shd w:val="clear" w:color="auto" w:fill="auto"/>
        <w:spacing w:after="240"/>
        <w:ind w:firstLine="567"/>
        <w:contextualSpacing/>
        <w:jc w:val="both"/>
      </w:pPr>
      <w:r w:rsidRPr="008921EA">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8921EA" w:rsidRPr="008921EA" w:rsidRDefault="008921EA" w:rsidP="008921EA">
      <w:pPr>
        <w:pStyle w:val="1"/>
        <w:shd w:val="clear" w:color="auto" w:fill="auto"/>
        <w:spacing w:after="240"/>
        <w:ind w:firstLine="567"/>
        <w:contextualSpacing/>
        <w:jc w:val="both"/>
      </w:pPr>
    </w:p>
    <w:p w:rsidR="005E53E6" w:rsidRPr="008921EA" w:rsidRDefault="00253A7B" w:rsidP="008921EA">
      <w:pPr>
        <w:pStyle w:val="1"/>
        <w:shd w:val="clear" w:color="auto" w:fill="auto"/>
        <w:ind w:firstLine="567"/>
        <w:contextualSpacing/>
        <w:jc w:val="center"/>
      </w:pPr>
      <w:r w:rsidRPr="008921EA">
        <w:t xml:space="preserve">Часть </w:t>
      </w:r>
      <w:r w:rsidR="00D250F3">
        <w:rPr>
          <w:lang w:eastAsia="en-US" w:bidi="en-US"/>
        </w:rPr>
        <w:t>3</w:t>
      </w:r>
      <w:r w:rsidRPr="008921EA">
        <w:rPr>
          <w:lang w:eastAsia="en-US" w:bidi="en-US"/>
        </w:rPr>
        <w:t xml:space="preserve">. </w:t>
      </w:r>
      <w:r w:rsidRPr="008921EA">
        <w:t>Расчетные показатели минимально допустимого уровня обеспеченности</w:t>
      </w:r>
      <w:r w:rsidRPr="008921EA">
        <w:br/>
        <w:t>объектами местного значения населения и расчетные показатели максимально</w:t>
      </w:r>
      <w:r w:rsidRPr="008921EA">
        <w:br/>
        <w:t>допустимого уровня территориальной доступности таких объектов для населения</w:t>
      </w:r>
      <w:r w:rsidRPr="008921EA">
        <w:br/>
      </w:r>
      <w:r w:rsidR="00916871">
        <w:t>Шенкурского</w:t>
      </w:r>
      <w:r w:rsidRPr="008921EA">
        <w:t xml:space="preserve"> муниципального округа Архангельской области</w:t>
      </w:r>
    </w:p>
    <w:p w:rsidR="005E53E6" w:rsidRDefault="00253A7B" w:rsidP="008921EA">
      <w:pPr>
        <w:pStyle w:val="1"/>
        <w:shd w:val="clear" w:color="auto" w:fill="auto"/>
        <w:spacing w:after="260"/>
        <w:ind w:firstLine="567"/>
        <w:contextualSpacing/>
        <w:jc w:val="center"/>
      </w:pPr>
      <w:r w:rsidRPr="008921EA">
        <w:t>(основная часть)</w:t>
      </w:r>
    </w:p>
    <w:p w:rsidR="008921EA" w:rsidRPr="008921EA" w:rsidRDefault="008921EA" w:rsidP="008921EA">
      <w:pPr>
        <w:pStyle w:val="1"/>
        <w:shd w:val="clear" w:color="auto" w:fill="auto"/>
        <w:spacing w:after="260"/>
        <w:ind w:firstLine="0"/>
        <w:contextualSpacing/>
      </w:pPr>
    </w:p>
    <w:p w:rsidR="005E53E6" w:rsidRPr="008921EA" w:rsidRDefault="001E106C" w:rsidP="008921EA">
      <w:pPr>
        <w:pStyle w:val="1"/>
        <w:shd w:val="clear" w:color="auto" w:fill="auto"/>
        <w:ind w:firstLine="567"/>
        <w:contextualSpacing/>
        <w:jc w:val="both"/>
      </w:pPr>
      <w:r w:rsidRPr="008921EA">
        <w:t>Настоящими Н</w:t>
      </w:r>
      <w:r w:rsidR="00253A7B" w:rsidRPr="008921EA">
        <w:t xml:space="preserve">ормативами устанавливаются показатели по обеспечению населения муниципального </w:t>
      </w:r>
      <w:r w:rsidR="005D2868" w:rsidRPr="008921EA">
        <w:t>округа</w:t>
      </w:r>
      <w:r w:rsidR="00253A7B" w:rsidRPr="008921EA">
        <w:t xml:space="preserve"> объектами местного значения </w:t>
      </w:r>
      <w:r w:rsidR="00BD5A59" w:rsidRPr="008921EA">
        <w:t>муниципального округа</w:t>
      </w:r>
      <w:r w:rsidR="00253A7B" w:rsidRPr="008921EA">
        <w:t xml:space="preserve"> (объектами капитального строительства, иными объектами, территориями), создаваемыми в целях осуществления администрацией </w:t>
      </w:r>
      <w:r w:rsidR="00916871">
        <w:t>Шенкурского</w:t>
      </w:r>
      <w:r w:rsidR="00253A7B" w:rsidRPr="008921EA">
        <w:t xml:space="preserve"> муниципального округа Архангельской области полномочий по вопросам местного значения и которые оказывают существенное влияние на социально-экономическое развитие </w:t>
      </w:r>
      <w:r w:rsidR="00916871">
        <w:t>Шенкурского</w:t>
      </w:r>
      <w:r w:rsidR="00253A7B" w:rsidRPr="008921EA">
        <w:t xml:space="preserve"> муниципального округа Архангельской области.</w:t>
      </w:r>
    </w:p>
    <w:p w:rsidR="005E53E6" w:rsidRPr="008921EA" w:rsidRDefault="00A14E0B" w:rsidP="008921EA">
      <w:pPr>
        <w:pStyle w:val="1"/>
        <w:shd w:val="clear" w:color="auto" w:fill="auto"/>
        <w:spacing w:after="260"/>
        <w:ind w:firstLine="567"/>
        <w:contextualSpacing/>
        <w:jc w:val="both"/>
      </w:pPr>
      <w:r>
        <w:t>Вопросы</w:t>
      </w:r>
      <w:r w:rsidR="00253A7B" w:rsidRPr="008921EA">
        <w:t xml:space="preserve"> местного значения </w:t>
      </w:r>
      <w:r w:rsidR="00BD5A59" w:rsidRPr="008921EA">
        <w:t>муниципального округа</w:t>
      </w:r>
      <w:r w:rsidR="00253A7B" w:rsidRPr="008921EA">
        <w:t xml:space="preserve"> указаны в статье 1</w:t>
      </w:r>
      <w:r w:rsidR="00E74D9D" w:rsidRPr="008921EA">
        <w:t>6</w:t>
      </w:r>
      <w:r w:rsidR="00253A7B" w:rsidRPr="008921EA">
        <w:t xml:space="preserve"> Федерального закона от 06.10.2003 № 131-ФЗ «Об общих принципах организации местного самоуправления в Российской Федерации».</w:t>
      </w:r>
    </w:p>
    <w:p w:rsidR="00B95CD5" w:rsidRDefault="00B95CD5"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Pr="008921EA" w:rsidRDefault="008921EA" w:rsidP="008921EA">
      <w:pPr>
        <w:pStyle w:val="1"/>
        <w:shd w:val="clear" w:color="auto" w:fill="auto"/>
        <w:spacing w:after="260"/>
        <w:ind w:firstLine="567"/>
        <w:contextualSpacing/>
        <w:jc w:val="both"/>
      </w:pPr>
    </w:p>
    <w:p w:rsidR="005E53E6" w:rsidRDefault="00253A7B" w:rsidP="008921EA">
      <w:pPr>
        <w:pStyle w:val="1"/>
        <w:numPr>
          <w:ilvl w:val="0"/>
          <w:numId w:val="24"/>
        </w:numPr>
        <w:shd w:val="clear" w:color="auto" w:fill="auto"/>
        <w:spacing w:after="260"/>
        <w:contextualSpacing/>
        <w:jc w:val="center"/>
      </w:pPr>
      <w:r w:rsidRPr="008921EA">
        <w:t>В области образования (дошкольное, начальное общее, основное общее,</w:t>
      </w:r>
      <w:r w:rsidR="00BD5A59" w:rsidRPr="008921EA">
        <w:t xml:space="preserve"> </w:t>
      </w:r>
      <w:r w:rsidRPr="008921EA">
        <w:br/>
        <w:t>среднее общее, дополнительное образование)</w:t>
      </w:r>
    </w:p>
    <w:p w:rsidR="008921EA" w:rsidRPr="008921EA" w:rsidRDefault="008921EA" w:rsidP="004B09F7">
      <w:pPr>
        <w:pStyle w:val="1"/>
        <w:shd w:val="clear" w:color="auto" w:fill="auto"/>
        <w:spacing w:after="260"/>
        <w:ind w:left="927" w:firstLine="0"/>
        <w:contextualSpacing/>
      </w:pPr>
    </w:p>
    <w:p w:rsidR="005E53E6" w:rsidRDefault="00253A7B" w:rsidP="008921EA">
      <w:pPr>
        <w:pStyle w:val="1"/>
        <w:shd w:val="clear" w:color="auto" w:fill="auto"/>
        <w:spacing w:after="260"/>
        <w:ind w:firstLine="567"/>
        <w:contextualSpacing/>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W w:w="0" w:type="auto"/>
        <w:jc w:val="center"/>
        <w:tblLayout w:type="fixed"/>
        <w:tblCellMar>
          <w:left w:w="10" w:type="dxa"/>
          <w:right w:w="10" w:type="dxa"/>
        </w:tblCellMar>
        <w:tblLook w:val="04A0"/>
      </w:tblPr>
      <w:tblGrid>
        <w:gridCol w:w="2242"/>
        <w:gridCol w:w="2040"/>
        <w:gridCol w:w="5333"/>
      </w:tblGrid>
      <w:tr w:rsidR="006C3B64" w:rsidTr="006C3B64">
        <w:trPr>
          <w:trHeight w:hRule="exact" w:val="1051"/>
          <w:jc w:val="center"/>
        </w:trPr>
        <w:tc>
          <w:tcPr>
            <w:tcW w:w="2242" w:type="dxa"/>
            <w:vMerge w:val="restart"/>
            <w:tcBorders>
              <w:top w:val="single" w:sz="4" w:space="0" w:color="auto"/>
              <w:left w:val="single" w:sz="4" w:space="0" w:color="auto"/>
            </w:tcBorders>
            <w:shd w:val="clear" w:color="auto" w:fill="FFFFFF"/>
          </w:tcPr>
          <w:p w:rsidR="006C3B64" w:rsidRDefault="006C3B64" w:rsidP="006C3B64">
            <w:pPr>
              <w:pStyle w:val="a5"/>
              <w:shd w:val="clear" w:color="auto" w:fill="auto"/>
              <w:spacing w:before="100"/>
              <w:ind w:left="127" w:firstLine="0"/>
            </w:pPr>
            <w:r>
              <w:t>Объекты дошкольного образования</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Уровень обеспеченности, человек</w:t>
            </w:r>
          </w:p>
        </w:tc>
        <w:tc>
          <w:tcPr>
            <w:tcW w:w="5333" w:type="dxa"/>
            <w:tcBorders>
              <w:top w:val="single" w:sz="4" w:space="0" w:color="auto"/>
              <w:left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95% (из них общего типа 80%, специализированного 3%, оздоровительного 12%) охват детей в возрасте от 3 до 7 лет</w:t>
            </w:r>
          </w:p>
        </w:tc>
      </w:tr>
      <w:tr w:rsidR="006C3B64" w:rsidTr="006C3B64">
        <w:trPr>
          <w:trHeight w:hRule="exact" w:val="2424"/>
          <w:jc w:val="center"/>
        </w:trPr>
        <w:tc>
          <w:tcPr>
            <w:tcW w:w="2242" w:type="dxa"/>
            <w:vMerge/>
            <w:tcBorders>
              <w:left w:val="single" w:sz="4" w:space="0" w:color="auto"/>
            </w:tcBorders>
            <w:shd w:val="clear" w:color="auto" w:fill="FFFFFF"/>
          </w:tcPr>
          <w:p w:rsidR="006C3B64" w:rsidRDefault="006C3B64" w:rsidP="006C3B64">
            <w:pPr>
              <w:ind w:left="127"/>
            </w:pP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Размеры земельных участков при вместимости дошкольных образовательных организаций, м</w:t>
            </w:r>
            <w:proofErr w:type="gramStart"/>
            <w:r>
              <w:rPr>
                <w:vertAlign w:val="superscript"/>
              </w:rPr>
              <w:t>2</w:t>
            </w:r>
            <w:proofErr w:type="gramEnd"/>
            <w:r>
              <w:t>, на одно место</w:t>
            </w:r>
          </w:p>
        </w:tc>
        <w:tc>
          <w:tcPr>
            <w:tcW w:w="5333"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до 100 мест – 44, св. 100 – 38; в комплексе дошкольных образовательных организаций св.</w:t>
            </w:r>
          </w:p>
          <w:p w:rsidR="006C3B64" w:rsidRDefault="006C3B64" w:rsidP="006C3B64">
            <w:pPr>
              <w:pStyle w:val="a5"/>
              <w:shd w:val="clear" w:color="auto" w:fill="auto"/>
              <w:ind w:left="127" w:firstLine="0"/>
            </w:pPr>
            <w:r>
              <w:t xml:space="preserve">500 мест – </w:t>
            </w:r>
            <w:r w:rsidRPr="006C3B64">
              <w:t>30</w:t>
            </w:r>
            <w:r>
              <w:t>. Размеры земельных участков могут быть уменьшены: на 20% – в условиях реконструкции; на 15% – при размещении на рельефе с уклоном более 20%;</w:t>
            </w:r>
          </w:p>
        </w:tc>
      </w:tr>
      <w:tr w:rsidR="006C3B64" w:rsidTr="006C3B64">
        <w:trPr>
          <w:trHeight w:hRule="exact" w:val="1315"/>
          <w:jc w:val="center"/>
        </w:trPr>
        <w:tc>
          <w:tcPr>
            <w:tcW w:w="2242" w:type="dxa"/>
            <w:vMerge w:val="restart"/>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Объекты </w:t>
            </w:r>
            <w:proofErr w:type="spellStart"/>
            <w:proofErr w:type="gramStart"/>
            <w:r>
              <w:t>общеобразовательн</w:t>
            </w:r>
            <w:proofErr w:type="spellEnd"/>
            <w:r>
              <w:t xml:space="preserve"> </w:t>
            </w:r>
            <w:proofErr w:type="spellStart"/>
            <w:r>
              <w:t>ых</w:t>
            </w:r>
            <w:proofErr w:type="spellEnd"/>
            <w:proofErr w:type="gramEnd"/>
            <w:r>
              <w:t xml:space="preserve"> организаций</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100"/>
              <w:ind w:left="127" w:firstLine="0"/>
            </w:pPr>
            <w:r>
              <w:t>Уровень обеспеченности, учащихся</w:t>
            </w:r>
          </w:p>
        </w:tc>
        <w:tc>
          <w:tcPr>
            <w:tcW w:w="5333" w:type="dxa"/>
            <w:tcBorders>
              <w:top w:val="single" w:sz="4" w:space="0" w:color="auto"/>
              <w:left w:val="single" w:sz="4" w:space="0" w:color="auto"/>
              <w:right w:val="single" w:sz="4" w:space="0" w:color="auto"/>
            </w:tcBorders>
            <w:shd w:val="clear" w:color="auto" w:fill="FFFFFF"/>
            <w:vAlign w:val="bottom"/>
          </w:tcPr>
          <w:p w:rsidR="006C3B64" w:rsidRDefault="006C3B64" w:rsidP="006C3B64">
            <w:pPr>
              <w:pStyle w:val="a5"/>
              <w:shd w:val="clear" w:color="auto" w:fill="auto"/>
              <w:ind w:left="127" w:firstLine="0"/>
            </w:pPr>
            <w:r>
              <w:t>100% охват начальным общим и основным общим образованием детей (1-9 классы); 75% охват детей средним общим образованием (10-11 классы) при обучении в одну смену</w:t>
            </w:r>
          </w:p>
        </w:tc>
      </w:tr>
      <w:tr w:rsidR="006C3B64" w:rsidTr="006C3B64">
        <w:trPr>
          <w:trHeight w:hRule="exact" w:val="4585"/>
          <w:jc w:val="center"/>
        </w:trPr>
        <w:tc>
          <w:tcPr>
            <w:tcW w:w="2242" w:type="dxa"/>
            <w:vMerge/>
            <w:tcBorders>
              <w:left w:val="single" w:sz="4" w:space="0" w:color="auto"/>
              <w:bottom w:val="single" w:sz="4" w:space="0" w:color="auto"/>
            </w:tcBorders>
            <w:shd w:val="clear" w:color="auto" w:fill="FFFFFF"/>
          </w:tcPr>
          <w:p w:rsidR="006C3B64" w:rsidRDefault="006C3B64" w:rsidP="006C3B64">
            <w:pPr>
              <w:ind w:left="127"/>
            </w:pPr>
          </w:p>
        </w:tc>
        <w:tc>
          <w:tcPr>
            <w:tcW w:w="2040"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tabs>
                <w:tab w:val="left" w:pos="1541"/>
              </w:tabs>
              <w:spacing w:before="100"/>
              <w:ind w:left="127" w:firstLine="0"/>
            </w:pPr>
            <w:r>
              <w:t>Размеры земельных участков</w:t>
            </w:r>
            <w:r>
              <w:tab/>
            </w:r>
            <w:proofErr w:type="gramStart"/>
            <w:r>
              <w:t>при</w:t>
            </w:r>
            <w:proofErr w:type="gramEnd"/>
          </w:p>
          <w:p w:rsidR="006C3B64" w:rsidRDefault="006C3B64" w:rsidP="006C3B64">
            <w:pPr>
              <w:pStyle w:val="a5"/>
              <w:shd w:val="clear" w:color="auto" w:fill="auto"/>
              <w:ind w:left="127" w:firstLine="0"/>
            </w:pPr>
            <w:r>
              <w:t xml:space="preserve">вместимости </w:t>
            </w:r>
            <w:proofErr w:type="spellStart"/>
            <w:r>
              <w:t>общеобразователь</w:t>
            </w:r>
            <w:proofErr w:type="spellEnd"/>
            <w:r>
              <w:t xml:space="preserve"> ной организации, учащихся, м</w:t>
            </w:r>
            <w:proofErr w:type="gramStart"/>
            <w:r>
              <w:rPr>
                <w:vertAlign w:val="superscript"/>
              </w:rPr>
              <w:t>2</w:t>
            </w:r>
            <w:proofErr w:type="gramEnd"/>
            <w:r>
              <w:t xml:space="preserve"> на одного учащегося</w:t>
            </w:r>
          </w:p>
        </w:tc>
        <w:tc>
          <w:tcPr>
            <w:tcW w:w="5333"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св. 30 до 170 – 80 м</w:t>
            </w:r>
            <w:proofErr w:type="gramStart"/>
            <w:r>
              <w:rPr>
                <w:vertAlign w:val="superscript"/>
              </w:rPr>
              <w:t>2</w:t>
            </w:r>
            <w:proofErr w:type="gramEnd"/>
          </w:p>
          <w:p w:rsidR="006C3B64" w:rsidRDefault="006C3B64" w:rsidP="006C3B64">
            <w:pPr>
              <w:pStyle w:val="a5"/>
              <w:shd w:val="clear" w:color="auto" w:fill="auto"/>
              <w:ind w:left="127" w:firstLine="0"/>
            </w:pPr>
            <w:r>
              <w:t>св. 170 до 340 - 55 м</w:t>
            </w:r>
            <w:proofErr w:type="gramStart"/>
            <w:r>
              <w:rPr>
                <w:vertAlign w:val="superscript"/>
              </w:rPr>
              <w:t>2</w:t>
            </w:r>
            <w:proofErr w:type="gramEnd"/>
          </w:p>
          <w:p w:rsidR="006C3B64" w:rsidRDefault="006C3B64" w:rsidP="006C3B64">
            <w:pPr>
              <w:pStyle w:val="a5"/>
              <w:shd w:val="clear" w:color="auto" w:fill="auto"/>
              <w:ind w:left="127" w:firstLine="0"/>
            </w:pPr>
            <w:r>
              <w:t>св. 340 до 510 - 40 м</w:t>
            </w:r>
            <w:proofErr w:type="gramStart"/>
            <w:r>
              <w:rPr>
                <w:vertAlign w:val="superscript"/>
              </w:rPr>
              <w:t>2</w:t>
            </w:r>
            <w:proofErr w:type="gramEnd"/>
          </w:p>
          <w:p w:rsidR="006C3B64" w:rsidRDefault="006C3B64" w:rsidP="006C3B64">
            <w:pPr>
              <w:pStyle w:val="a5"/>
              <w:shd w:val="clear" w:color="auto" w:fill="auto"/>
              <w:ind w:left="127" w:firstLine="0"/>
            </w:pPr>
            <w:r>
              <w:t>св. 510 до 660 - 35 м</w:t>
            </w:r>
            <w:proofErr w:type="gramStart"/>
            <w:r>
              <w:rPr>
                <w:vertAlign w:val="superscript"/>
              </w:rPr>
              <w:t>2</w:t>
            </w:r>
            <w:proofErr w:type="gramEnd"/>
          </w:p>
          <w:p w:rsidR="006C3B64" w:rsidRDefault="006C3B64" w:rsidP="006C3B64">
            <w:pPr>
              <w:pStyle w:val="a5"/>
              <w:shd w:val="clear" w:color="auto" w:fill="auto"/>
              <w:ind w:left="127" w:firstLine="0"/>
            </w:pPr>
            <w:r>
              <w:t>св. 660 до 1000 – 28 м</w:t>
            </w:r>
            <w:proofErr w:type="gramStart"/>
            <w:r>
              <w:rPr>
                <w:vertAlign w:val="superscript"/>
              </w:rPr>
              <w:t>2</w:t>
            </w:r>
            <w:proofErr w:type="gramEnd"/>
          </w:p>
          <w:p w:rsidR="006C3B64" w:rsidRDefault="006C3B64" w:rsidP="006C3B64">
            <w:pPr>
              <w:pStyle w:val="a5"/>
              <w:shd w:val="clear" w:color="auto" w:fill="auto"/>
              <w:ind w:left="127" w:firstLine="0"/>
            </w:pPr>
            <w:r>
              <w:t>св. 1000 до 1500 – 24 м</w:t>
            </w:r>
            <w:proofErr w:type="gramStart"/>
            <w:r>
              <w:rPr>
                <w:vertAlign w:val="superscript"/>
              </w:rPr>
              <w:t>2</w:t>
            </w:r>
            <w:proofErr w:type="gramEnd"/>
          </w:p>
          <w:p w:rsidR="006C3B64" w:rsidRDefault="006C3B64" w:rsidP="006C3B64">
            <w:pPr>
              <w:pStyle w:val="a5"/>
              <w:shd w:val="clear" w:color="auto" w:fill="auto"/>
              <w:ind w:left="127" w:firstLine="0"/>
            </w:pPr>
            <w:r>
              <w:t>св. 1500 - 22 м</w:t>
            </w:r>
            <w:proofErr w:type="gramStart"/>
            <w:r>
              <w:rPr>
                <w:vertAlign w:val="superscript"/>
              </w:rPr>
              <w:t>2</w:t>
            </w:r>
            <w:proofErr w:type="gramEnd"/>
          </w:p>
          <w:p w:rsidR="006C3B64" w:rsidRDefault="006C3B64" w:rsidP="006C3B64">
            <w:pPr>
              <w:pStyle w:val="a5"/>
              <w:shd w:val="clear" w:color="auto" w:fill="auto"/>
              <w:ind w:left="127" w:firstLine="0"/>
            </w:pPr>
            <w:r>
              <w:t xml:space="preserve">Размеры земельных участков общеобразовательных организаций могут быть: уменьшены на 20% – в условиях реконструкции; </w:t>
            </w:r>
            <w:r w:rsidRPr="006C3B64">
              <w:t>увеличены на 30% – в сельских поселениях, если для организации учебно-опытной работы не предусмотрены специальные участки. Спортивная зона школы может быть объединена</w:t>
            </w:r>
            <w:r>
              <w:t xml:space="preserve"> с ФОК микрорайона</w:t>
            </w:r>
          </w:p>
        </w:tc>
      </w:tr>
    </w:tbl>
    <w:p w:rsidR="006C3B64" w:rsidRPr="008921EA" w:rsidRDefault="006C3B64" w:rsidP="008921EA">
      <w:pPr>
        <w:pStyle w:val="1"/>
        <w:shd w:val="clear" w:color="auto" w:fill="auto"/>
        <w:spacing w:after="260"/>
        <w:ind w:firstLine="567"/>
        <w:contextualSpacing/>
        <w:jc w:val="both"/>
      </w:pPr>
    </w:p>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246"/>
        <w:gridCol w:w="2040"/>
        <w:gridCol w:w="5333"/>
      </w:tblGrid>
      <w:tr w:rsidR="005E53E6" w:rsidRPr="008921EA" w:rsidTr="008921EA">
        <w:trPr>
          <w:trHeight w:hRule="exact" w:val="923"/>
          <w:jc w:val="center"/>
        </w:trPr>
        <w:tc>
          <w:tcPr>
            <w:tcW w:w="2246"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Объекты дополнительного образования</w:t>
            </w:r>
          </w:p>
        </w:tc>
        <w:tc>
          <w:tcPr>
            <w:tcW w:w="2040" w:type="dxa"/>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Уровень обеспеченности, человек</w:t>
            </w:r>
          </w:p>
        </w:tc>
        <w:tc>
          <w:tcPr>
            <w:tcW w:w="5333" w:type="dxa"/>
            <w:tcBorders>
              <w:top w:val="single" w:sz="4" w:space="0" w:color="auto"/>
              <w:left w:val="single" w:sz="4" w:space="0" w:color="auto"/>
              <w:right w:val="single" w:sz="4" w:space="0" w:color="auto"/>
            </w:tcBorders>
            <w:shd w:val="clear" w:color="auto" w:fill="FFFFFF"/>
          </w:tcPr>
          <w:p w:rsidR="005E53E6" w:rsidRPr="008921EA" w:rsidRDefault="00E43EA0" w:rsidP="008921EA">
            <w:pPr>
              <w:pStyle w:val="a5"/>
              <w:shd w:val="clear" w:color="auto" w:fill="auto"/>
              <w:ind w:firstLine="0"/>
            </w:pPr>
            <w:r w:rsidRPr="008921EA">
              <w:t>По заданию на проектирование</w:t>
            </w:r>
          </w:p>
        </w:tc>
      </w:tr>
      <w:tr w:rsidR="005E53E6" w:rsidRPr="008921EA" w:rsidTr="00E43EA0">
        <w:trPr>
          <w:trHeight w:hRule="exact" w:val="858"/>
          <w:jc w:val="center"/>
        </w:trPr>
        <w:tc>
          <w:tcPr>
            <w:tcW w:w="2246" w:type="dxa"/>
            <w:vMerge/>
            <w:tcBorders>
              <w:left w:val="single" w:sz="4" w:space="0" w:color="auto"/>
              <w:bottom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Размеры земельных участков</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8921EA">
            <w:pPr>
              <w:pStyle w:val="a5"/>
              <w:shd w:val="clear" w:color="auto" w:fill="auto"/>
              <w:spacing w:before="100"/>
              <w:ind w:firstLine="0"/>
              <w:jc w:val="both"/>
            </w:pPr>
            <w:r w:rsidRPr="008921EA">
              <w:t>По заданию на проектирование</w:t>
            </w:r>
          </w:p>
        </w:tc>
      </w:tr>
    </w:tbl>
    <w:p w:rsidR="005E53E6" w:rsidRPr="008921EA" w:rsidRDefault="005E53E6" w:rsidP="008921EA">
      <w:pPr>
        <w:spacing w:after="239" w:line="1" w:lineRule="exact"/>
        <w:ind w:firstLine="567"/>
        <w:jc w:val="both"/>
        <w:rPr>
          <w:rFonts w:ascii="Times New Roman" w:hAnsi="Times New Roman" w:cs="Times New Roman"/>
        </w:rPr>
      </w:pPr>
    </w:p>
    <w:p w:rsidR="005E53E6" w:rsidRPr="008921EA" w:rsidRDefault="005E53E6" w:rsidP="008921EA">
      <w:pPr>
        <w:spacing w:line="1" w:lineRule="exact"/>
        <w:ind w:firstLine="567"/>
        <w:jc w:val="both"/>
        <w:rPr>
          <w:rFonts w:ascii="Times New Roman" w:hAnsi="Times New Roman" w:cs="Times New Roman"/>
        </w:rPr>
      </w:pPr>
    </w:p>
    <w:p w:rsidR="00B95CD5" w:rsidRPr="008921EA" w:rsidRDefault="00B95CD5" w:rsidP="008921EA">
      <w:pPr>
        <w:pStyle w:val="a7"/>
        <w:shd w:val="clear" w:color="auto" w:fill="auto"/>
        <w:ind w:firstLine="567"/>
        <w:jc w:val="both"/>
      </w:pPr>
    </w:p>
    <w:p w:rsidR="00B95CD5" w:rsidRPr="008921EA" w:rsidRDefault="00B95CD5" w:rsidP="008921EA">
      <w:pPr>
        <w:pStyle w:val="a7"/>
        <w:shd w:val="clear" w:color="auto" w:fill="auto"/>
        <w:ind w:firstLine="567"/>
        <w:jc w:val="both"/>
      </w:pPr>
    </w:p>
    <w:p w:rsidR="00B95CD5" w:rsidRPr="008921EA" w:rsidRDefault="00B95CD5" w:rsidP="008921EA">
      <w:pPr>
        <w:pStyle w:val="a7"/>
        <w:shd w:val="clear" w:color="auto" w:fill="auto"/>
        <w:ind w:firstLine="567"/>
        <w:jc w:val="both"/>
      </w:pPr>
    </w:p>
    <w:p w:rsidR="00E43EA0" w:rsidRDefault="00E43EA0" w:rsidP="008921EA">
      <w:pPr>
        <w:pStyle w:val="a7"/>
        <w:shd w:val="clear" w:color="auto" w:fill="auto"/>
        <w:jc w:val="both"/>
      </w:pPr>
    </w:p>
    <w:p w:rsidR="008921EA" w:rsidRDefault="008921EA" w:rsidP="008921EA">
      <w:pPr>
        <w:pStyle w:val="a7"/>
        <w:shd w:val="clear" w:color="auto" w:fill="auto"/>
        <w:jc w:val="both"/>
      </w:pPr>
    </w:p>
    <w:p w:rsidR="008921EA" w:rsidRDefault="008921EA" w:rsidP="008921EA">
      <w:pPr>
        <w:pStyle w:val="a7"/>
        <w:shd w:val="clear" w:color="auto" w:fill="auto"/>
        <w:jc w:val="both"/>
      </w:pPr>
    </w:p>
    <w:p w:rsidR="008921EA" w:rsidRPr="008921EA" w:rsidRDefault="008921EA" w:rsidP="008921EA">
      <w:pPr>
        <w:pStyle w:val="a7"/>
        <w:shd w:val="clear" w:color="auto" w:fill="auto"/>
        <w:jc w:val="both"/>
      </w:pPr>
    </w:p>
    <w:p w:rsidR="005E53E6" w:rsidRPr="008921EA" w:rsidRDefault="00253A7B" w:rsidP="008921EA">
      <w:pPr>
        <w:pStyle w:val="a7"/>
        <w:shd w:val="clear" w:color="auto" w:fill="auto"/>
        <w:ind w:firstLine="567"/>
        <w:jc w:val="both"/>
      </w:pPr>
      <w:r w:rsidRPr="008921EA">
        <w:t xml:space="preserve">Расчетные показатели максимально допустимого уровня территориальной доступности указанных объектов </w:t>
      </w:r>
      <w:r w:rsidR="00BD5A59" w:rsidRPr="008921EA">
        <w:t>муниципального округа</w:t>
      </w:r>
    </w:p>
    <w:p w:rsidR="00BD5A59" w:rsidRPr="008921EA" w:rsidRDefault="00BD5A59" w:rsidP="008921EA">
      <w:pPr>
        <w:pStyle w:val="a7"/>
        <w:shd w:val="clear" w:color="auto" w:fill="auto"/>
        <w:ind w:firstLine="567"/>
        <w:jc w:val="both"/>
      </w:pPr>
    </w:p>
    <w:tbl>
      <w:tblPr>
        <w:tblOverlap w:val="never"/>
        <w:tblW w:w="9605" w:type="dxa"/>
        <w:jc w:val="center"/>
        <w:tblLayout w:type="fixed"/>
        <w:tblCellMar>
          <w:left w:w="10" w:type="dxa"/>
          <w:right w:w="10" w:type="dxa"/>
        </w:tblCellMar>
        <w:tblLook w:val="04A0"/>
      </w:tblPr>
      <w:tblGrid>
        <w:gridCol w:w="2048"/>
        <w:gridCol w:w="2044"/>
        <w:gridCol w:w="2730"/>
        <w:gridCol w:w="2783"/>
      </w:tblGrid>
      <w:tr w:rsidR="005E53E6" w:rsidRPr="008921EA" w:rsidTr="004B09F7">
        <w:trPr>
          <w:trHeight w:hRule="exact" w:val="1592"/>
          <w:jc w:val="center"/>
        </w:trPr>
        <w:tc>
          <w:tcPr>
            <w:tcW w:w="2048"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Общеобразовательные организации</w:t>
            </w:r>
            <w:r w:rsidR="00E43EA0" w:rsidRPr="008921EA">
              <w:t>, учреждения дополнительного образования детей</w:t>
            </w:r>
            <w:r w:rsidR="000A638E" w:rsidRPr="008921EA">
              <w:t>, детские дошкольные организации</w:t>
            </w:r>
          </w:p>
        </w:tc>
        <w:tc>
          <w:tcPr>
            <w:tcW w:w="2044"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00"/>
              <w:ind w:firstLine="0"/>
              <w:jc w:val="both"/>
            </w:pPr>
            <w:r w:rsidRPr="008921EA">
              <w:t>Уровень территориальной доступности для населения</w:t>
            </w:r>
          </w:p>
        </w:tc>
        <w:tc>
          <w:tcPr>
            <w:tcW w:w="2730" w:type="dxa"/>
            <w:tcBorders>
              <w:top w:val="single" w:sz="4" w:space="0" w:color="auto"/>
              <w:left w:val="single" w:sz="4" w:space="0" w:color="auto"/>
            </w:tcBorders>
            <w:shd w:val="clear" w:color="auto" w:fill="FFFFFF"/>
          </w:tcPr>
          <w:p w:rsidR="005E53E6" w:rsidRPr="008921EA" w:rsidRDefault="00253A7B" w:rsidP="004B09F7">
            <w:pPr>
              <w:pStyle w:val="a5"/>
              <w:shd w:val="clear" w:color="auto" w:fill="auto"/>
              <w:ind w:firstLine="0"/>
            </w:pPr>
            <w:r w:rsidRPr="008921EA">
              <w:t>Пешеходная доступность</w:t>
            </w:r>
          </w:p>
        </w:tc>
        <w:tc>
          <w:tcPr>
            <w:tcW w:w="2783" w:type="dxa"/>
            <w:tcBorders>
              <w:top w:val="single" w:sz="4" w:space="0" w:color="auto"/>
              <w:left w:val="single" w:sz="4" w:space="0" w:color="auto"/>
              <w:right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не более 500</w:t>
            </w:r>
            <w:r w:rsidR="00E43EA0" w:rsidRPr="008921EA">
              <w:t xml:space="preserve"> м, в условиях стесненной городской застройки до 800 м, для сельских поселений до 1000 м</w:t>
            </w:r>
          </w:p>
        </w:tc>
      </w:tr>
      <w:tr w:rsidR="00E43EA0" w:rsidRPr="008921EA" w:rsidTr="000A638E">
        <w:trPr>
          <w:trHeight w:hRule="exact" w:val="849"/>
          <w:jc w:val="center"/>
        </w:trPr>
        <w:tc>
          <w:tcPr>
            <w:tcW w:w="2048" w:type="dxa"/>
            <w:vMerge/>
            <w:tcBorders>
              <w:left w:val="single" w:sz="4" w:space="0" w:color="auto"/>
              <w:bottom w:val="single" w:sz="4" w:space="0" w:color="auto"/>
            </w:tcBorders>
            <w:shd w:val="clear" w:color="auto" w:fill="FFFFFF"/>
          </w:tcPr>
          <w:p w:rsidR="00E43EA0" w:rsidRPr="008921EA" w:rsidRDefault="00E43EA0" w:rsidP="008921EA">
            <w:pPr>
              <w:ind w:firstLine="567"/>
              <w:jc w:val="both"/>
              <w:rPr>
                <w:rFonts w:ascii="Times New Roman" w:hAnsi="Times New Roman" w:cs="Times New Roman"/>
              </w:rPr>
            </w:pPr>
          </w:p>
        </w:tc>
        <w:tc>
          <w:tcPr>
            <w:tcW w:w="2044" w:type="dxa"/>
            <w:vMerge/>
            <w:tcBorders>
              <w:left w:val="single" w:sz="4" w:space="0" w:color="auto"/>
              <w:bottom w:val="single" w:sz="4" w:space="0" w:color="auto"/>
            </w:tcBorders>
            <w:shd w:val="clear" w:color="auto" w:fill="FFFFFF"/>
          </w:tcPr>
          <w:p w:rsidR="00E43EA0" w:rsidRPr="008921EA" w:rsidRDefault="00E43EA0" w:rsidP="008921EA">
            <w:pPr>
              <w:ind w:firstLine="567"/>
              <w:jc w:val="both"/>
              <w:rPr>
                <w:rFonts w:ascii="Times New Roman" w:hAnsi="Times New Roman" w:cs="Times New Roman"/>
              </w:rPr>
            </w:pP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E43EA0" w:rsidRPr="008921EA" w:rsidRDefault="00E43EA0" w:rsidP="008921EA">
            <w:pPr>
              <w:pStyle w:val="a5"/>
              <w:shd w:val="clear" w:color="auto" w:fill="auto"/>
              <w:ind w:firstLine="0"/>
              <w:jc w:val="both"/>
            </w:pPr>
            <w:r w:rsidRPr="008921EA">
              <w:t>Транспортная доступность</w:t>
            </w:r>
          </w:p>
        </w:tc>
        <w:tc>
          <w:tcPr>
            <w:tcW w:w="2783" w:type="dxa"/>
            <w:tcBorders>
              <w:top w:val="single" w:sz="4" w:space="0" w:color="auto"/>
              <w:left w:val="single" w:sz="4" w:space="0" w:color="auto"/>
              <w:bottom w:val="single" w:sz="4" w:space="0" w:color="auto"/>
              <w:right w:val="single" w:sz="4" w:space="0" w:color="auto"/>
            </w:tcBorders>
            <w:shd w:val="clear" w:color="auto" w:fill="FFFFFF"/>
          </w:tcPr>
          <w:p w:rsidR="00E43EA0" w:rsidRPr="008921EA" w:rsidRDefault="00E43EA0" w:rsidP="008921EA">
            <w:pPr>
              <w:pStyle w:val="a5"/>
              <w:shd w:val="clear" w:color="auto" w:fill="auto"/>
              <w:ind w:firstLine="0"/>
              <w:jc w:val="both"/>
            </w:pPr>
            <w:r w:rsidRPr="008921EA">
              <w:t>не более 30 км в одну сторону</w:t>
            </w:r>
            <w:r w:rsidR="00A14E0B">
              <w:t xml:space="preserve"> (для сельских населенных пунктов)</w:t>
            </w:r>
          </w:p>
        </w:tc>
      </w:tr>
      <w:tr w:rsidR="005E53E6" w:rsidRPr="008921EA" w:rsidTr="000A638E">
        <w:trPr>
          <w:trHeight w:hRule="exact" w:val="1042"/>
          <w:jc w:val="center"/>
        </w:trPr>
        <w:tc>
          <w:tcPr>
            <w:tcW w:w="96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r w:rsidR="00E43EA0" w:rsidRPr="008921EA">
              <w:t>, для сельской местности допускается увеличение до 1000 м</w:t>
            </w:r>
          </w:p>
        </w:tc>
      </w:tr>
    </w:tbl>
    <w:p w:rsidR="0048124D" w:rsidRPr="008921EA" w:rsidRDefault="0048124D" w:rsidP="008921EA">
      <w:pPr>
        <w:pStyle w:val="a7"/>
        <w:shd w:val="clear" w:color="auto" w:fill="auto"/>
        <w:ind w:firstLine="567"/>
        <w:jc w:val="both"/>
      </w:pPr>
    </w:p>
    <w:p w:rsidR="005E53E6" w:rsidRDefault="00253A7B" w:rsidP="004B09F7">
      <w:pPr>
        <w:pStyle w:val="a7"/>
        <w:numPr>
          <w:ilvl w:val="0"/>
          <w:numId w:val="24"/>
        </w:numPr>
        <w:shd w:val="clear" w:color="auto" w:fill="auto"/>
        <w:jc w:val="center"/>
      </w:pPr>
      <w:r w:rsidRPr="008921EA">
        <w:t>В области здравоохранения</w:t>
      </w:r>
    </w:p>
    <w:p w:rsidR="004B09F7" w:rsidRPr="008921EA" w:rsidRDefault="004B09F7" w:rsidP="004B09F7">
      <w:pPr>
        <w:pStyle w:val="a7"/>
        <w:shd w:val="clear" w:color="auto" w:fill="auto"/>
        <w:ind w:left="927"/>
      </w:pPr>
    </w:p>
    <w:p w:rsidR="005E53E6" w:rsidRPr="008921EA" w:rsidRDefault="00253A7B" w:rsidP="008921EA">
      <w:pPr>
        <w:pStyle w:val="1"/>
        <w:shd w:val="clear" w:color="auto" w:fill="auto"/>
        <w:spacing w:after="24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p w:rsidR="005E53E6" w:rsidRPr="008921EA" w:rsidRDefault="005E53E6" w:rsidP="008921EA">
      <w:pPr>
        <w:spacing w:line="1" w:lineRule="exact"/>
        <w:ind w:firstLine="567"/>
        <w:jc w:val="both"/>
        <w:rPr>
          <w:rFonts w:ascii="Times New Roman" w:hAnsi="Times New Roman" w:cs="Times New Roman"/>
        </w:rPr>
      </w:pPr>
    </w:p>
    <w:tbl>
      <w:tblPr>
        <w:tblW w:w="9619" w:type="dxa"/>
        <w:jc w:val="center"/>
        <w:tblLayout w:type="fixed"/>
        <w:tblCellMar>
          <w:left w:w="10" w:type="dxa"/>
          <w:right w:w="10" w:type="dxa"/>
        </w:tblCellMar>
        <w:tblLook w:val="04A0"/>
      </w:tblPr>
      <w:tblGrid>
        <w:gridCol w:w="2246"/>
        <w:gridCol w:w="3072"/>
        <w:gridCol w:w="4301"/>
      </w:tblGrid>
      <w:tr w:rsidR="006C3B64" w:rsidTr="006C3B64">
        <w:trPr>
          <w:trHeight w:hRule="exact" w:val="5266"/>
          <w:jc w:val="center"/>
        </w:trPr>
        <w:tc>
          <w:tcPr>
            <w:tcW w:w="2246" w:type="dxa"/>
            <w:tcBorders>
              <w:top w:val="single" w:sz="4" w:space="0" w:color="auto"/>
              <w:left w:val="single" w:sz="4" w:space="0" w:color="auto"/>
            </w:tcBorders>
            <w:shd w:val="clear" w:color="auto" w:fill="FFFFFF"/>
          </w:tcPr>
          <w:p w:rsidR="006C3B64" w:rsidRDefault="006C3B64" w:rsidP="006C3B64">
            <w:pPr>
              <w:pStyle w:val="a5"/>
              <w:shd w:val="clear" w:color="auto" w:fill="auto"/>
              <w:ind w:left="127" w:firstLine="0"/>
            </w:pPr>
            <w:r>
              <w:t xml:space="preserve">Фельдшерские и </w:t>
            </w:r>
            <w:proofErr w:type="spellStart"/>
            <w:r>
              <w:t>фельдшерск</w:t>
            </w:r>
            <w:proofErr w:type="gramStart"/>
            <w:r>
              <w:t>о</w:t>
            </w:r>
            <w:proofErr w:type="spellEnd"/>
            <w:r>
              <w:t>-</w:t>
            </w:r>
            <w:proofErr w:type="gramEnd"/>
            <w:r>
              <w:t xml:space="preserve"> акушерские пункты</w:t>
            </w:r>
          </w:p>
        </w:tc>
        <w:tc>
          <w:tcPr>
            <w:tcW w:w="3072"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120" w:line="233" w:lineRule="auto"/>
              <w:ind w:left="127" w:firstLine="0"/>
            </w:pPr>
            <w:r>
              <w:t>Уровень обеспеченности, объект</w:t>
            </w:r>
          </w:p>
        </w:tc>
        <w:tc>
          <w:tcPr>
            <w:tcW w:w="4301" w:type="dxa"/>
            <w:tcBorders>
              <w:top w:val="single" w:sz="4" w:space="0" w:color="auto"/>
              <w:left w:val="single" w:sz="4" w:space="0" w:color="auto"/>
              <w:right w:val="single" w:sz="4" w:space="0" w:color="auto"/>
            </w:tcBorders>
            <w:shd w:val="clear" w:color="auto" w:fill="FFFFFF"/>
            <w:vAlign w:val="center"/>
          </w:tcPr>
          <w:p w:rsidR="006C3B64" w:rsidRDefault="006C3B64" w:rsidP="006C3B64">
            <w:pPr>
              <w:pStyle w:val="Default"/>
              <w:jc w:val="both"/>
              <w:rPr>
                <w:sz w:val="22"/>
                <w:szCs w:val="22"/>
              </w:rPr>
            </w:pPr>
            <w:r>
              <w:t>- 1 на населенный пункт с численностью населения от 100 до 300 чел., при удаленности от других лечебно-профилактических медицинских организаций свыше 6 км;</w:t>
            </w:r>
          </w:p>
          <w:p w:rsidR="006C3B64" w:rsidRDefault="006C3B64" w:rsidP="006C3B64">
            <w:pPr>
              <w:pStyle w:val="Default"/>
              <w:jc w:val="both"/>
            </w:pPr>
            <w:r>
              <w:t>- 1 на населенный пункт с численностью населения от 301 до 1000 человек - вне зависимости от расстояния до ближайшей медицинской организации в случае отсутствия других медицинских организаций;</w:t>
            </w:r>
          </w:p>
          <w:p w:rsidR="006C3B64" w:rsidRDefault="006C3B64" w:rsidP="006C3B64">
            <w:pPr>
              <w:pStyle w:val="Default"/>
              <w:jc w:val="both"/>
            </w:pPr>
            <w:r>
              <w:t>- 1 на населенный пункт с  численностью населения от 1001 до 2000 человек - в случае если расстояние от фельдшерско-акушерского пункта до ближайшей медицинской организации не превышает 6 км.</w:t>
            </w:r>
          </w:p>
          <w:p w:rsidR="006C3B64" w:rsidRDefault="006C3B64" w:rsidP="006C3B64">
            <w:pPr>
              <w:pStyle w:val="a5"/>
              <w:shd w:val="clear" w:color="auto" w:fill="auto"/>
              <w:spacing w:before="120"/>
              <w:ind w:left="127" w:firstLine="0"/>
              <w:jc w:val="center"/>
            </w:pPr>
          </w:p>
        </w:tc>
      </w:tr>
      <w:tr w:rsidR="006C3B64" w:rsidTr="006C3B64">
        <w:trPr>
          <w:trHeight w:hRule="exact" w:val="1061"/>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Станции скорой помощи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автомобиль</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 на 10 тыс. человек, в пределах зоны 15-минутной доступности на специальном автомобиле</w:t>
            </w:r>
          </w:p>
        </w:tc>
      </w:tr>
      <w:tr w:rsidR="006C3B64" w:rsidTr="006C3B64">
        <w:trPr>
          <w:trHeight w:hRule="exact" w:val="1061"/>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Выдвижные пункты скорой помощи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автомобиль</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 на 5 тыс. жителей в пределах зоны 30- минутной доступности на специальном автомобиле</w:t>
            </w:r>
          </w:p>
        </w:tc>
      </w:tr>
      <w:tr w:rsidR="006C3B64" w:rsidTr="006C3B64">
        <w:trPr>
          <w:trHeight w:hRule="exact" w:val="1708"/>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lastRenderedPageBreak/>
              <w:t>Поликлиники, амбулатории, диспансеры без стационара</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посещений в смену</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20 посещений в смену на 1 тыс. человек</w:t>
            </w:r>
          </w:p>
        </w:tc>
      </w:tr>
      <w:tr w:rsidR="006C3B64" w:rsidTr="006C3B64">
        <w:trPr>
          <w:trHeight w:hRule="exact" w:val="1850"/>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Стационары для детей и взрослых для интенсивного лечения и кратковременного пребывания</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коек</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134,7 на 10 тыс. жителей</w:t>
            </w:r>
          </w:p>
        </w:tc>
      </w:tr>
      <w:tr w:rsidR="006C3B64" w:rsidTr="006C3B64">
        <w:trPr>
          <w:trHeight w:hRule="exact" w:val="1560"/>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Аптеки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объект</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для сельских населенных пунктов - 1 учреждение на 6,2 тыс. человек; для городских населенных пунктов - 1 учреждение на 10 тыс. человек</w:t>
            </w:r>
          </w:p>
        </w:tc>
      </w:tr>
    </w:tbl>
    <w:p w:rsidR="006C3B64" w:rsidRDefault="006C3B64" w:rsidP="006C3B64">
      <w:pPr>
        <w:pStyle w:val="1"/>
        <w:shd w:val="clear" w:color="auto" w:fill="auto"/>
        <w:spacing w:after="260"/>
        <w:ind w:firstLine="0"/>
        <w:jc w:val="center"/>
      </w:pPr>
    </w:p>
    <w:p w:rsidR="006C3B64" w:rsidRDefault="006C3B64" w:rsidP="006C3B64">
      <w:pPr>
        <w:pStyle w:val="1"/>
        <w:shd w:val="clear" w:color="auto" w:fill="auto"/>
        <w:spacing w:after="260"/>
        <w:ind w:firstLine="0"/>
        <w:jc w:val="center"/>
      </w:pPr>
      <w:r>
        <w:t>Расчетные показатели максимально допустимого уровня территориальной доступности указанных объектов Шенкурского муниципального округа</w:t>
      </w:r>
    </w:p>
    <w:tbl>
      <w:tblPr>
        <w:tblW w:w="0" w:type="auto"/>
        <w:jc w:val="center"/>
        <w:tblLayout w:type="fixed"/>
        <w:tblCellMar>
          <w:left w:w="10" w:type="dxa"/>
          <w:right w:w="10" w:type="dxa"/>
        </w:tblCellMar>
        <w:tblLook w:val="04A0"/>
      </w:tblPr>
      <w:tblGrid>
        <w:gridCol w:w="2054"/>
        <w:gridCol w:w="2040"/>
        <w:gridCol w:w="5510"/>
      </w:tblGrid>
      <w:tr w:rsidR="006C3B64" w:rsidTr="006C3B64">
        <w:trPr>
          <w:trHeight w:hRule="exact" w:val="1330"/>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Фельдшерские или </w:t>
            </w:r>
            <w:proofErr w:type="spellStart"/>
            <w:r>
              <w:t>фельдшерск</w:t>
            </w:r>
            <w:proofErr w:type="gramStart"/>
            <w:r>
              <w:t>о</w:t>
            </w:r>
            <w:proofErr w:type="spellEnd"/>
            <w:r>
              <w:t>-</w:t>
            </w:r>
            <w:proofErr w:type="gramEnd"/>
            <w:r>
              <w:t xml:space="preserve"> акушерские пункты</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320"/>
          <w:jc w:val="center"/>
        </w:trPr>
        <w:tc>
          <w:tcPr>
            <w:tcW w:w="2054"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Станции скорой медицинской помощи</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15-минутная доступность на специальном автомобиле</w:t>
            </w:r>
          </w:p>
        </w:tc>
      </w:tr>
      <w:tr w:rsidR="006C3B64" w:rsidTr="006C3B64">
        <w:trPr>
          <w:trHeight w:hRule="exact" w:val="1320"/>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Выдвижные пункты скорой медицинской помощи</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80"/>
              <w:ind w:left="127" w:firstLine="0"/>
            </w:pPr>
            <w:r>
              <w:t>30-минутная доступность на специальном автомобиле</w:t>
            </w:r>
          </w:p>
        </w:tc>
      </w:tr>
      <w:tr w:rsidR="006C3B64" w:rsidTr="006C3B64">
        <w:trPr>
          <w:trHeight w:hRule="exact" w:val="1867"/>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Поликлиники амбулатории, диспансеры без стационара, посещений в смену</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872"/>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Стационары для детей и взрослых для интенсивного лечения и кратковременного пребывания, коек</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334"/>
          <w:jc w:val="center"/>
        </w:trPr>
        <w:tc>
          <w:tcPr>
            <w:tcW w:w="2054"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lastRenderedPageBreak/>
              <w:t>Аптеки</w:t>
            </w:r>
          </w:p>
        </w:tc>
        <w:tc>
          <w:tcPr>
            <w:tcW w:w="2040" w:type="dxa"/>
            <w:tcBorders>
              <w:top w:val="single" w:sz="4" w:space="0" w:color="auto"/>
              <w:left w:val="single" w:sz="4" w:space="0" w:color="auto"/>
              <w:bottom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bottom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bl>
    <w:p w:rsidR="006C3B64" w:rsidRDefault="006C3B64" w:rsidP="006C3B64">
      <w:pPr>
        <w:pStyle w:val="1"/>
        <w:shd w:val="clear" w:color="auto" w:fill="auto"/>
        <w:spacing w:after="260"/>
        <w:ind w:firstLine="0"/>
        <w:jc w:val="center"/>
      </w:pPr>
    </w:p>
    <w:p w:rsidR="005E53E6" w:rsidRPr="008921EA" w:rsidRDefault="005E53E6" w:rsidP="008921EA">
      <w:pPr>
        <w:spacing w:line="1" w:lineRule="exact"/>
        <w:ind w:firstLine="567"/>
        <w:jc w:val="both"/>
        <w:rPr>
          <w:rFonts w:ascii="Times New Roman" w:hAnsi="Times New Roman" w:cs="Times New Roman"/>
        </w:rPr>
      </w:pPr>
    </w:p>
    <w:p w:rsidR="005E53E6" w:rsidRPr="008921EA" w:rsidRDefault="00253A7B" w:rsidP="004B09F7">
      <w:pPr>
        <w:pStyle w:val="1"/>
        <w:shd w:val="clear" w:color="auto" w:fill="auto"/>
        <w:spacing w:after="260"/>
        <w:ind w:firstLine="567"/>
        <w:jc w:val="center"/>
      </w:pPr>
      <w:r w:rsidRPr="008921EA">
        <w:t>3. В области физической культуры и массового спорта</w:t>
      </w:r>
    </w:p>
    <w:p w:rsidR="005663B2" w:rsidRPr="005663B2" w:rsidRDefault="00253A7B" w:rsidP="005663B2">
      <w:pPr>
        <w:pStyle w:val="1"/>
        <w:shd w:val="clear" w:color="auto" w:fill="auto"/>
        <w:spacing w:after="260"/>
        <w:ind w:firstLine="567"/>
        <w:jc w:val="both"/>
      </w:pPr>
      <w:r w:rsidRPr="008921EA">
        <w:t xml:space="preserve">Расчетные показатели минимально допустимого уровня обеспеченности </w:t>
      </w:r>
      <w:r w:rsidR="005663B2">
        <w:t xml:space="preserve">и </w:t>
      </w:r>
      <w:r w:rsidR="005663B2" w:rsidRPr="005663B2">
        <w:t>максимально допустим</w:t>
      </w:r>
      <w:r w:rsidR="005663B2">
        <w:t>ый</w:t>
      </w:r>
      <w:r w:rsidR="005663B2" w:rsidRPr="005663B2">
        <w:t xml:space="preserve"> уров</w:t>
      </w:r>
      <w:r w:rsidR="005663B2">
        <w:t>ень</w:t>
      </w:r>
      <w:r w:rsidR="005663B2" w:rsidRPr="005663B2">
        <w:t xml:space="preserve"> территориальной </w:t>
      </w:r>
      <w:proofErr w:type="gramStart"/>
      <w:r w:rsidR="005663B2" w:rsidRPr="005663B2">
        <w:t>доступности объектов</w:t>
      </w:r>
      <w:r w:rsidRPr="008921EA">
        <w:t xml:space="preserve"> местного значения населения </w:t>
      </w:r>
      <w:r w:rsidR="00BD5A59" w:rsidRPr="008921EA">
        <w:t>муниципального округа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8"/>
        <w:gridCol w:w="2575"/>
        <w:gridCol w:w="2290"/>
        <w:gridCol w:w="715"/>
        <w:gridCol w:w="1500"/>
        <w:gridCol w:w="2017"/>
      </w:tblGrid>
      <w:tr w:rsidR="005663B2" w:rsidRPr="0093399D" w:rsidTr="005663B2">
        <w:tc>
          <w:tcPr>
            <w:tcW w:w="269" w:type="pct"/>
            <w:vMerge w:val="restar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 xml:space="preserve">№ </w:t>
            </w:r>
            <w:r w:rsidRPr="005663B2">
              <w:rPr>
                <w:rFonts w:ascii="Times New Roman" w:hAnsi="Times New Roman"/>
                <w:spacing w:val="-2"/>
              </w:rPr>
              <w:t>п/п</w:t>
            </w:r>
          </w:p>
        </w:tc>
        <w:tc>
          <w:tcPr>
            <w:tcW w:w="1339" w:type="pct"/>
            <w:vMerge w:val="restar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Наименование объекта</w:t>
            </w:r>
          </w:p>
        </w:tc>
        <w:tc>
          <w:tcPr>
            <w:tcW w:w="1563" w:type="pct"/>
            <w:gridSpan w:val="2"/>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Минимально допустимый уровень обеспеченности</w:t>
            </w:r>
          </w:p>
        </w:tc>
        <w:tc>
          <w:tcPr>
            <w:tcW w:w="1829" w:type="pct"/>
            <w:gridSpan w:val="2"/>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Максимально допустимый уровень территориальной доступности</w:t>
            </w:r>
          </w:p>
        </w:tc>
      </w:tr>
      <w:tr w:rsidR="005663B2" w:rsidRPr="0093399D" w:rsidTr="006C3B64">
        <w:trPr>
          <w:trHeight w:val="602"/>
        </w:trPr>
        <w:tc>
          <w:tcPr>
            <w:tcW w:w="269" w:type="pct"/>
            <w:vMerge/>
            <w:shd w:val="clear" w:color="auto" w:fill="auto"/>
          </w:tcPr>
          <w:p w:rsidR="005663B2" w:rsidRPr="005663B2" w:rsidRDefault="005663B2" w:rsidP="005663B2">
            <w:pPr>
              <w:autoSpaceDE w:val="0"/>
              <w:autoSpaceDN w:val="0"/>
              <w:adjustRightInd w:val="0"/>
              <w:jc w:val="center"/>
              <w:rPr>
                <w:rFonts w:ascii="Times New Roman" w:hAnsi="Times New Roman"/>
              </w:rPr>
            </w:pPr>
          </w:p>
        </w:tc>
        <w:tc>
          <w:tcPr>
            <w:tcW w:w="1339" w:type="pct"/>
            <w:vMerge/>
            <w:shd w:val="clear" w:color="auto" w:fill="auto"/>
          </w:tcPr>
          <w:p w:rsidR="005663B2" w:rsidRPr="005663B2" w:rsidRDefault="005663B2" w:rsidP="005663B2">
            <w:pPr>
              <w:autoSpaceDE w:val="0"/>
              <w:autoSpaceDN w:val="0"/>
              <w:adjustRightInd w:val="0"/>
              <w:jc w:val="center"/>
              <w:rPr>
                <w:rFonts w:ascii="Times New Roman" w:hAnsi="Times New Roman"/>
              </w:rPr>
            </w:pPr>
          </w:p>
        </w:tc>
        <w:tc>
          <w:tcPr>
            <w:tcW w:w="1191"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единица измерения</w:t>
            </w:r>
          </w:p>
        </w:tc>
        <w:tc>
          <w:tcPr>
            <w:tcW w:w="372" w:type="pct"/>
            <w:shd w:val="clear" w:color="auto" w:fill="auto"/>
          </w:tcPr>
          <w:p w:rsidR="005663B2" w:rsidRPr="005663B2" w:rsidRDefault="005663B2" w:rsidP="005663B2">
            <w:pPr>
              <w:autoSpaceDE w:val="0"/>
              <w:autoSpaceDN w:val="0"/>
              <w:adjustRightInd w:val="0"/>
              <w:jc w:val="center"/>
              <w:rPr>
                <w:rFonts w:ascii="Times New Roman" w:hAnsi="Times New Roman"/>
                <w:spacing w:val="-10"/>
              </w:rPr>
            </w:pPr>
            <w:r w:rsidRPr="005663B2">
              <w:rPr>
                <w:rFonts w:ascii="Times New Roman" w:hAnsi="Times New Roman"/>
                <w:spacing w:val="-10"/>
              </w:rPr>
              <w:t>вели</w:t>
            </w:r>
            <w:r w:rsidRPr="005663B2">
              <w:rPr>
                <w:rFonts w:ascii="Times New Roman" w:hAnsi="Times New Roman"/>
                <w:spacing w:val="-10"/>
              </w:rPr>
              <w:softHyphen/>
              <w:t>чина</w:t>
            </w:r>
          </w:p>
        </w:tc>
        <w:tc>
          <w:tcPr>
            <w:tcW w:w="780"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 xml:space="preserve">единица </w:t>
            </w:r>
            <w:r w:rsidRPr="005663B2">
              <w:rPr>
                <w:rFonts w:ascii="Times New Roman" w:hAnsi="Times New Roman"/>
                <w:spacing w:val="-6"/>
              </w:rPr>
              <w:t>измерения</w:t>
            </w:r>
          </w:p>
        </w:tc>
        <w:tc>
          <w:tcPr>
            <w:tcW w:w="1049"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величина</w:t>
            </w:r>
          </w:p>
        </w:tc>
      </w:tr>
    </w:tbl>
    <w:p w:rsidR="005663B2" w:rsidRPr="007618C6" w:rsidRDefault="005663B2" w:rsidP="005663B2">
      <w:pPr>
        <w:spacing w:line="14" w:lineRule="exact"/>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8"/>
        <w:gridCol w:w="2575"/>
        <w:gridCol w:w="2290"/>
        <w:gridCol w:w="715"/>
        <w:gridCol w:w="1500"/>
        <w:gridCol w:w="2017"/>
      </w:tblGrid>
      <w:tr w:rsidR="005663B2" w:rsidRPr="0093399D" w:rsidTr="005663B2">
        <w:trPr>
          <w:tblHeader/>
        </w:trPr>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1</w:t>
            </w:r>
          </w:p>
        </w:tc>
        <w:tc>
          <w:tcPr>
            <w:tcW w:w="133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2</w:t>
            </w:r>
          </w:p>
        </w:tc>
        <w:tc>
          <w:tcPr>
            <w:tcW w:w="1191"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3</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4</w:t>
            </w:r>
          </w:p>
        </w:tc>
        <w:tc>
          <w:tcPr>
            <w:tcW w:w="780"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5</w:t>
            </w:r>
          </w:p>
        </w:tc>
        <w:tc>
          <w:tcPr>
            <w:tcW w:w="104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6</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1</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Плоскостные спортивные сооружения</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110</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7618C6">
              <w:rPr>
                <w:rFonts w:ascii="Times New Roman" w:hAnsi="Times New Roman"/>
                <w:spacing w:val="-4"/>
              </w:rPr>
              <w:t>Пешеходная</w:t>
            </w:r>
            <w:r w:rsidRPr="007618C6">
              <w:rPr>
                <w:rFonts w:ascii="Times New Roman" w:hAnsi="Times New Roman"/>
              </w:rPr>
              <w:t xml:space="preserve"> </w:t>
            </w:r>
            <w:r w:rsidRPr="007618C6">
              <w:rPr>
                <w:rFonts w:ascii="Times New Roman" w:hAnsi="Times New Roman"/>
                <w:spacing w:val="-8"/>
              </w:rPr>
              <w:t>доступность,</w:t>
            </w:r>
            <w:r w:rsidRPr="0093399D">
              <w:rPr>
                <w:rFonts w:ascii="Times New Roman" w:hAnsi="Times New Roman"/>
              </w:rPr>
              <w:t xml:space="preserve"> метров </w:t>
            </w:r>
          </w:p>
        </w:tc>
        <w:tc>
          <w:tcPr>
            <w:tcW w:w="104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1000</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2</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Спортивные залы</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59</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spacing w:val="-4"/>
              </w:rPr>
              <w:t>Транспорт</w:t>
            </w:r>
            <w:r>
              <w:rPr>
                <w:rFonts w:ascii="Times New Roman" w:hAnsi="Times New Roman"/>
                <w:spacing w:val="-4"/>
              </w:rPr>
              <w:softHyphen/>
            </w:r>
            <w:r w:rsidRPr="0093399D">
              <w:rPr>
                <w:rFonts w:ascii="Times New Roman" w:hAnsi="Times New Roman"/>
                <w:spacing w:val="-4"/>
              </w:rPr>
              <w:t>ная</w:t>
            </w:r>
            <w:r w:rsidRPr="0093399D">
              <w:rPr>
                <w:rFonts w:ascii="Times New Roman" w:hAnsi="Times New Roman"/>
              </w:rPr>
              <w:t xml:space="preserve"> </w:t>
            </w:r>
            <w:r>
              <w:rPr>
                <w:rFonts w:ascii="Times New Roman" w:hAnsi="Times New Roman"/>
                <w:spacing w:val="-4"/>
              </w:rPr>
              <w:t>доступность</w:t>
            </w:r>
            <w:r w:rsidRPr="0093399D">
              <w:rPr>
                <w:rFonts w:ascii="Times New Roman" w:hAnsi="Times New Roman"/>
                <w:spacing w:val="-6"/>
              </w:rPr>
              <w:t>,</w:t>
            </w:r>
            <w:r w:rsidRPr="0093399D">
              <w:rPr>
                <w:rFonts w:ascii="Times New Roman" w:hAnsi="Times New Roman"/>
              </w:rPr>
              <w:t xml:space="preserve"> минут</w:t>
            </w:r>
          </w:p>
        </w:tc>
        <w:tc>
          <w:tcPr>
            <w:tcW w:w="1049" w:type="pct"/>
            <w:shd w:val="clear" w:color="auto" w:fill="auto"/>
          </w:tcPr>
          <w:p w:rsidR="005663B2" w:rsidRPr="005663B2" w:rsidRDefault="005663B2" w:rsidP="005663B2">
            <w:pPr>
              <w:autoSpaceDE w:val="0"/>
              <w:autoSpaceDN w:val="0"/>
              <w:adjustRightInd w:val="0"/>
              <w:rPr>
                <w:rFonts w:ascii="Times New Roman" w:hAnsi="Times New Roman" w:cs="Times New Roman"/>
                <w:color w:val="auto"/>
                <w:lang w:bidi="ar-SA"/>
              </w:rPr>
            </w:pPr>
            <w:r w:rsidRPr="0093399D">
              <w:rPr>
                <w:rFonts w:ascii="Times New Roman" w:hAnsi="Times New Roman"/>
              </w:rPr>
              <w:t>60 (малые и</w:t>
            </w:r>
            <w:r>
              <w:rPr>
                <w:rFonts w:ascii="Times New Roman" w:hAnsi="Times New Roman"/>
              </w:rPr>
              <w:t> </w:t>
            </w:r>
            <w:r w:rsidRPr="0093399D">
              <w:rPr>
                <w:rFonts w:ascii="Times New Roman" w:hAnsi="Times New Roman"/>
              </w:rPr>
              <w:t xml:space="preserve">средние города, </w:t>
            </w:r>
            <w:r w:rsidRPr="007618C6">
              <w:rPr>
                <w:rFonts w:ascii="Times New Roman" w:hAnsi="Times New Roman"/>
                <w:spacing w:val="-8"/>
              </w:rPr>
              <w:t>поселки городского</w:t>
            </w:r>
            <w:r w:rsidRPr="0093399D">
              <w:rPr>
                <w:rFonts w:ascii="Times New Roman" w:hAnsi="Times New Roman"/>
              </w:rPr>
              <w:t xml:space="preserve"> типа от 5</w:t>
            </w:r>
            <w:r>
              <w:rPr>
                <w:rFonts w:ascii="Times New Roman" w:hAnsi="Times New Roman"/>
              </w:rPr>
              <w:t xml:space="preserve"> тыс. </w:t>
            </w:r>
            <w:r w:rsidRPr="0093399D">
              <w:rPr>
                <w:rFonts w:ascii="Times New Roman" w:hAnsi="Times New Roman"/>
              </w:rPr>
              <w:t xml:space="preserve">до 100 </w:t>
            </w:r>
            <w:r>
              <w:rPr>
                <w:rFonts w:ascii="Times New Roman" w:hAnsi="Times New Roman"/>
              </w:rPr>
              <w:t xml:space="preserve">тыс. </w:t>
            </w:r>
            <w:r w:rsidRPr="0093399D">
              <w:rPr>
                <w:rFonts w:ascii="Times New Roman" w:hAnsi="Times New Roman"/>
              </w:rPr>
              <w:t>человек)</w:t>
            </w:r>
            <w:r>
              <w:rPr>
                <w:rFonts w:ascii="Times New Roman" w:hAnsi="Times New Roman"/>
              </w:rPr>
              <w:t>;</w:t>
            </w:r>
            <w:r>
              <w:rPr>
                <w:rFonts w:ascii="Times New Roman" w:hAnsi="Times New Roman"/>
              </w:rPr>
              <w:br/>
            </w:r>
            <w:r w:rsidRPr="0093399D">
              <w:rPr>
                <w:rFonts w:ascii="Times New Roman" w:hAnsi="Times New Roman"/>
              </w:rPr>
              <w:t xml:space="preserve">90 (сельские </w:t>
            </w:r>
            <w:r w:rsidRPr="007618C6">
              <w:rPr>
                <w:rFonts w:ascii="Times New Roman" w:hAnsi="Times New Roman"/>
              </w:rPr>
              <w:t>населенные пункты)</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3</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Объекты городской и</w:t>
            </w:r>
            <w:r>
              <w:rPr>
                <w:rFonts w:ascii="Times New Roman" w:hAnsi="Times New Roman"/>
              </w:rPr>
              <w:t> </w:t>
            </w:r>
            <w:r w:rsidRPr="0093399D">
              <w:rPr>
                <w:rFonts w:ascii="Times New Roman" w:hAnsi="Times New Roman"/>
              </w:rPr>
              <w:t xml:space="preserve">рекреационной инфраструктуры, приспособленные для занятий физической культурой и спортом, </w:t>
            </w:r>
            <w:r w:rsidRPr="0093399D">
              <w:rPr>
                <w:rFonts w:ascii="Times New Roman" w:hAnsi="Times New Roman"/>
                <w:spacing w:val="-6"/>
              </w:rPr>
              <w:t>в </w:t>
            </w:r>
            <w:r w:rsidRPr="007618C6">
              <w:rPr>
                <w:rFonts w:ascii="Times New Roman" w:hAnsi="Times New Roman"/>
              </w:rPr>
              <w:t>том числе универсальные</w:t>
            </w:r>
            <w:r w:rsidRPr="0093399D">
              <w:rPr>
                <w:rFonts w:ascii="Times New Roman" w:hAnsi="Times New Roman"/>
              </w:rPr>
              <w:t xml:space="preserve"> спортивные игровые площадки, дистанции, </w:t>
            </w:r>
            <w:r w:rsidRPr="0093399D">
              <w:rPr>
                <w:rFonts w:ascii="Times New Roman" w:hAnsi="Times New Roman"/>
                <w:spacing w:val="-6"/>
              </w:rPr>
              <w:t>велодорожки, споты (плаза</w:t>
            </w:r>
            <w:r w:rsidRPr="0093399D">
              <w:rPr>
                <w:rFonts w:ascii="Times New Roman" w:hAnsi="Times New Roman"/>
              </w:rPr>
              <w:t xml:space="preserve"> начального уровня), площадки с</w:t>
            </w:r>
            <w:r>
              <w:rPr>
                <w:rFonts w:ascii="Times New Roman" w:hAnsi="Times New Roman"/>
              </w:rPr>
              <w:t> </w:t>
            </w:r>
            <w:r w:rsidRPr="0093399D">
              <w:rPr>
                <w:rFonts w:ascii="Times New Roman" w:hAnsi="Times New Roman"/>
              </w:rPr>
              <w:t>тренажерами, сезонные катки</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227</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7618C6">
              <w:rPr>
                <w:rFonts w:ascii="Times New Roman" w:hAnsi="Times New Roman"/>
                <w:spacing w:val="-4"/>
              </w:rPr>
              <w:t>Пешеходная</w:t>
            </w:r>
            <w:r w:rsidRPr="0093399D">
              <w:rPr>
                <w:rFonts w:ascii="Times New Roman" w:hAnsi="Times New Roman"/>
              </w:rPr>
              <w:t xml:space="preserve"> </w:t>
            </w:r>
            <w:r w:rsidRPr="007618C6">
              <w:rPr>
                <w:rFonts w:ascii="Times New Roman" w:hAnsi="Times New Roman"/>
                <w:spacing w:val="-8"/>
              </w:rPr>
              <w:t>доступность,</w:t>
            </w:r>
            <w:r w:rsidRPr="0093399D">
              <w:rPr>
                <w:rFonts w:ascii="Times New Roman" w:hAnsi="Times New Roman"/>
              </w:rPr>
              <w:t xml:space="preserve"> метров</w:t>
            </w:r>
          </w:p>
        </w:tc>
        <w:tc>
          <w:tcPr>
            <w:tcW w:w="104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1000</w:t>
            </w:r>
          </w:p>
        </w:tc>
      </w:tr>
    </w:tbl>
    <w:p w:rsidR="006C3B64" w:rsidRDefault="006C3B64" w:rsidP="00711809">
      <w:pPr>
        <w:pStyle w:val="1"/>
        <w:spacing w:after="260"/>
        <w:ind w:firstLine="567"/>
        <w:jc w:val="both"/>
      </w:pPr>
    </w:p>
    <w:p w:rsidR="0048124D" w:rsidRPr="008921EA" w:rsidRDefault="005663B2" w:rsidP="00711809">
      <w:pPr>
        <w:pStyle w:val="1"/>
        <w:spacing w:after="260"/>
        <w:ind w:firstLine="567"/>
        <w:jc w:val="both"/>
      </w:pPr>
      <w:r w:rsidRPr="005663B2">
        <w:t xml:space="preserve">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(далее – ЕПС) – 122 человека </w:t>
      </w:r>
      <w:r>
        <w:t xml:space="preserve">на 1000 населения. </w:t>
      </w:r>
      <w:r w:rsidRPr="005663B2">
        <w:t>ЕПС рассчитан исходя из необходимости привлечения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A8538B" w:rsidRDefault="00A8538B" w:rsidP="004B09F7">
      <w:pPr>
        <w:pStyle w:val="a7"/>
        <w:shd w:val="clear" w:color="auto" w:fill="auto"/>
        <w:ind w:firstLine="567"/>
        <w:jc w:val="center"/>
      </w:pPr>
    </w:p>
    <w:p w:rsidR="005E53E6" w:rsidRPr="008921EA" w:rsidRDefault="00253A7B" w:rsidP="004B09F7">
      <w:pPr>
        <w:pStyle w:val="a7"/>
        <w:shd w:val="clear" w:color="auto" w:fill="auto"/>
        <w:ind w:firstLine="567"/>
        <w:jc w:val="center"/>
      </w:pPr>
      <w:r w:rsidRPr="008921EA">
        <w:t xml:space="preserve">4. В области </w:t>
      </w:r>
      <w:proofErr w:type="spellStart"/>
      <w:r w:rsidRPr="008921EA">
        <w:t>электро</w:t>
      </w:r>
      <w:proofErr w:type="spellEnd"/>
      <w:r w:rsidRPr="008921EA">
        <w:t>-, газоснабжения</w:t>
      </w:r>
    </w:p>
    <w:p w:rsidR="004B09F7" w:rsidRDefault="004B09F7" w:rsidP="004B09F7">
      <w:pPr>
        <w:pStyle w:val="1"/>
        <w:shd w:val="clear" w:color="auto" w:fill="auto"/>
        <w:spacing w:after="260"/>
        <w:ind w:firstLine="0"/>
        <w:jc w:val="both"/>
        <w:rPr>
          <w:rFonts w:eastAsia="Arial Unicode MS"/>
        </w:rPr>
      </w:pPr>
    </w:p>
    <w:p w:rsidR="005E53E6" w:rsidRPr="008921EA" w:rsidRDefault="00253A7B" w:rsidP="004B09F7">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8360" w:type="dxa"/>
        <w:jc w:val="center"/>
        <w:tblLayout w:type="fixed"/>
        <w:tblCellMar>
          <w:left w:w="10" w:type="dxa"/>
          <w:right w:w="10" w:type="dxa"/>
        </w:tblCellMar>
        <w:tblLook w:val="04A0"/>
      </w:tblPr>
      <w:tblGrid>
        <w:gridCol w:w="3325"/>
        <w:gridCol w:w="2904"/>
        <w:gridCol w:w="2131"/>
      </w:tblGrid>
      <w:tr w:rsidR="004B09F7" w:rsidRPr="008921EA" w:rsidTr="00D250F3">
        <w:trPr>
          <w:trHeight w:hRule="exact" w:val="499"/>
          <w:jc w:val="center"/>
        </w:trPr>
        <w:tc>
          <w:tcPr>
            <w:tcW w:w="8360" w:type="dxa"/>
            <w:gridSpan w:val="3"/>
            <w:tcBorders>
              <w:top w:val="single" w:sz="4" w:space="0" w:color="auto"/>
              <w:left w:val="single" w:sz="4" w:space="0" w:color="auto"/>
              <w:righ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Газоснабжение</w:t>
            </w:r>
          </w:p>
        </w:tc>
      </w:tr>
      <w:tr w:rsidR="004B09F7" w:rsidRPr="008921EA" w:rsidTr="00A8538B">
        <w:trPr>
          <w:trHeight w:hRule="exact" w:val="2707"/>
          <w:jc w:val="center"/>
        </w:trPr>
        <w:tc>
          <w:tcPr>
            <w:tcW w:w="3325" w:type="dxa"/>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Уровень обеспеченности централизованной системой газоснабжения вне зон действия источников централизованного теплоснабжения, %</w:t>
            </w:r>
          </w:p>
        </w:tc>
        <w:tc>
          <w:tcPr>
            <w:tcW w:w="5035" w:type="dxa"/>
            <w:gridSpan w:val="2"/>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По заданию на проектирование</w:t>
            </w:r>
          </w:p>
        </w:tc>
      </w:tr>
      <w:tr w:rsidR="004B09F7" w:rsidRPr="008921EA" w:rsidTr="00A8538B">
        <w:trPr>
          <w:trHeight w:hRule="exact" w:val="485"/>
          <w:jc w:val="center"/>
        </w:trPr>
        <w:tc>
          <w:tcPr>
            <w:tcW w:w="3325" w:type="dxa"/>
            <w:vMerge w:val="restart"/>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 xml:space="preserve">Размер земельного участка для размещения газонаполнительных станций в зависимости от производительности, </w:t>
            </w:r>
            <w:proofErr w:type="gramStart"/>
            <w:r w:rsidRPr="008921EA">
              <w:t>га</w:t>
            </w:r>
            <w:proofErr w:type="gramEnd"/>
          </w:p>
        </w:tc>
        <w:tc>
          <w:tcPr>
            <w:tcW w:w="2904" w:type="dxa"/>
            <w:tcBorders>
              <w:top w:val="single" w:sz="4" w:space="0" w:color="auto"/>
              <w:left w:val="single" w:sz="4" w:space="0" w:color="auto"/>
            </w:tcBorders>
            <w:shd w:val="clear" w:color="auto" w:fill="FFFFFF"/>
          </w:tcPr>
          <w:p w:rsidR="004B09F7" w:rsidRPr="008921EA" w:rsidRDefault="004B09F7" w:rsidP="004B09F7">
            <w:pPr>
              <w:pStyle w:val="a5"/>
              <w:shd w:val="clear" w:color="auto" w:fill="auto"/>
              <w:ind w:firstLine="0"/>
            </w:pPr>
            <w:r w:rsidRPr="008921EA">
              <w:t>при 10 тыс. т/год</w:t>
            </w:r>
          </w:p>
        </w:tc>
        <w:tc>
          <w:tcPr>
            <w:tcW w:w="2131"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ind w:firstLine="0"/>
            </w:pPr>
            <w:r w:rsidRPr="008921EA">
              <w:t>6,0</w:t>
            </w:r>
          </w:p>
        </w:tc>
      </w:tr>
      <w:tr w:rsidR="004B09F7" w:rsidRPr="008921EA" w:rsidTr="00D250F3">
        <w:trPr>
          <w:trHeight w:hRule="exact" w:val="494"/>
          <w:jc w:val="center"/>
        </w:trPr>
        <w:tc>
          <w:tcPr>
            <w:tcW w:w="3325" w:type="dxa"/>
            <w:vMerge/>
            <w:tcBorders>
              <w:left w:val="single" w:sz="4" w:space="0" w:color="auto"/>
            </w:tcBorders>
            <w:shd w:val="clear" w:color="auto" w:fill="FFFFFF"/>
            <w:vAlign w:val="center"/>
          </w:tcPr>
          <w:p w:rsidR="004B09F7" w:rsidRPr="008921EA" w:rsidRDefault="004B09F7" w:rsidP="008921EA">
            <w:pPr>
              <w:ind w:firstLine="567"/>
              <w:jc w:val="both"/>
              <w:rPr>
                <w:rFonts w:ascii="Times New Roman" w:hAnsi="Times New Roman" w:cs="Times New Roman"/>
              </w:rPr>
            </w:pPr>
          </w:p>
        </w:tc>
        <w:tc>
          <w:tcPr>
            <w:tcW w:w="2904" w:type="dxa"/>
            <w:tcBorders>
              <w:top w:val="single" w:sz="4" w:space="0" w:color="auto"/>
              <w:left w:val="single" w:sz="4" w:space="0" w:color="auto"/>
            </w:tcBorders>
            <w:shd w:val="clear" w:color="auto" w:fill="FFFFFF"/>
          </w:tcPr>
          <w:p w:rsidR="004B09F7" w:rsidRPr="008921EA" w:rsidRDefault="004B09F7" w:rsidP="004B09F7">
            <w:pPr>
              <w:pStyle w:val="a5"/>
              <w:shd w:val="clear" w:color="auto" w:fill="auto"/>
              <w:ind w:firstLine="0"/>
            </w:pPr>
            <w:r w:rsidRPr="008921EA">
              <w:t>при 20 тыс. т/год</w:t>
            </w:r>
          </w:p>
        </w:tc>
        <w:tc>
          <w:tcPr>
            <w:tcW w:w="2131"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ind w:firstLine="0"/>
            </w:pPr>
            <w:r w:rsidRPr="008921EA">
              <w:t>7,0</w:t>
            </w:r>
          </w:p>
        </w:tc>
      </w:tr>
      <w:tr w:rsidR="004B09F7" w:rsidRPr="008921EA" w:rsidTr="00D250F3">
        <w:trPr>
          <w:trHeight w:hRule="exact" w:val="1440"/>
          <w:jc w:val="center"/>
        </w:trPr>
        <w:tc>
          <w:tcPr>
            <w:tcW w:w="3325" w:type="dxa"/>
            <w:vMerge/>
            <w:tcBorders>
              <w:left w:val="single" w:sz="4" w:space="0" w:color="auto"/>
              <w:bottom w:val="single" w:sz="4" w:space="0" w:color="auto"/>
            </w:tcBorders>
            <w:shd w:val="clear" w:color="auto" w:fill="FFFFFF"/>
            <w:vAlign w:val="center"/>
          </w:tcPr>
          <w:p w:rsidR="004B09F7" w:rsidRPr="008921EA" w:rsidRDefault="004B09F7" w:rsidP="008921EA">
            <w:pPr>
              <w:ind w:firstLine="567"/>
              <w:jc w:val="both"/>
              <w:rPr>
                <w:rFonts w:ascii="Times New Roman" w:hAnsi="Times New Roman" w:cs="Times New Roman"/>
              </w:rPr>
            </w:pPr>
          </w:p>
        </w:tc>
        <w:tc>
          <w:tcPr>
            <w:tcW w:w="2904" w:type="dxa"/>
            <w:tcBorders>
              <w:top w:val="single" w:sz="4" w:space="0" w:color="auto"/>
              <w:left w:val="single" w:sz="4" w:space="0" w:color="auto"/>
              <w:bottom w:val="single" w:sz="4" w:space="0" w:color="auto"/>
            </w:tcBorders>
            <w:shd w:val="clear" w:color="auto" w:fill="FFFFFF"/>
          </w:tcPr>
          <w:p w:rsidR="004B09F7" w:rsidRPr="008921EA" w:rsidRDefault="004B09F7" w:rsidP="004B09F7">
            <w:pPr>
              <w:pStyle w:val="a5"/>
              <w:shd w:val="clear" w:color="auto" w:fill="auto"/>
              <w:spacing w:before="100"/>
              <w:ind w:firstLine="0"/>
            </w:pPr>
            <w:r w:rsidRPr="008921EA">
              <w:t>при 40 тыс. т/год</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pPr>
            <w:r w:rsidRPr="008921EA">
              <w:t>8,0</w:t>
            </w:r>
          </w:p>
        </w:tc>
      </w:tr>
      <w:tr w:rsidR="004B09F7" w:rsidRPr="008921EA" w:rsidTr="00D250F3">
        <w:trPr>
          <w:trHeight w:hRule="exact" w:val="619"/>
          <w:jc w:val="center"/>
        </w:trPr>
        <w:tc>
          <w:tcPr>
            <w:tcW w:w="8360" w:type="dxa"/>
            <w:gridSpan w:val="3"/>
            <w:tcBorders>
              <w:top w:val="single" w:sz="4" w:space="0" w:color="auto"/>
              <w:left w:val="single" w:sz="4" w:space="0" w:color="auto"/>
              <w:righ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Электроснабжение</w:t>
            </w:r>
          </w:p>
        </w:tc>
      </w:tr>
    </w:tbl>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299"/>
        <w:gridCol w:w="2899"/>
        <w:gridCol w:w="2136"/>
      </w:tblGrid>
      <w:tr w:rsidR="004B09F7" w:rsidRPr="008921EA" w:rsidTr="00A8538B">
        <w:trPr>
          <w:trHeight w:hRule="exact" w:val="1446"/>
          <w:jc w:val="center"/>
        </w:trPr>
        <w:tc>
          <w:tcPr>
            <w:tcW w:w="3299" w:type="dxa"/>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Уровень обеспеченности централизованной системой электроснабжения, %</w:t>
            </w:r>
          </w:p>
        </w:tc>
        <w:tc>
          <w:tcPr>
            <w:tcW w:w="5035" w:type="dxa"/>
            <w:gridSpan w:val="2"/>
            <w:tcBorders>
              <w:top w:val="single" w:sz="4" w:space="0" w:color="auto"/>
              <w:left w:val="single" w:sz="4" w:space="0" w:color="auto"/>
              <w:right w:val="single" w:sz="4" w:space="0" w:color="auto"/>
            </w:tcBorders>
            <w:shd w:val="clear" w:color="auto" w:fill="FFFFFF"/>
          </w:tcPr>
          <w:p w:rsidR="004B09F7" w:rsidRPr="008921EA" w:rsidRDefault="004B09F7" w:rsidP="004B09F7">
            <w:pPr>
              <w:jc w:val="both"/>
              <w:rPr>
                <w:rFonts w:ascii="Times New Roman" w:hAnsi="Times New Roman" w:cs="Times New Roman"/>
              </w:rPr>
            </w:pPr>
            <w:r w:rsidRPr="008921EA">
              <w:rPr>
                <w:rFonts w:ascii="Times New Roman" w:hAnsi="Times New Roman" w:cs="Times New Roman"/>
              </w:rPr>
              <w:t>100</w:t>
            </w:r>
          </w:p>
        </w:tc>
      </w:tr>
      <w:tr w:rsidR="004B09F7" w:rsidRPr="008921EA" w:rsidTr="00D250F3">
        <w:trPr>
          <w:trHeight w:hRule="exact" w:val="1325"/>
          <w:jc w:val="center"/>
        </w:trPr>
        <w:tc>
          <w:tcPr>
            <w:tcW w:w="3299" w:type="dxa"/>
            <w:vMerge w:val="restart"/>
            <w:tcBorders>
              <w:top w:val="single" w:sz="4" w:space="0" w:color="auto"/>
              <w:lef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Размер земельного участка, отводимого для подстанций и переключательных пунктов, кв. м</w:t>
            </w:r>
          </w:p>
        </w:tc>
        <w:tc>
          <w:tcPr>
            <w:tcW w:w="2899" w:type="dxa"/>
            <w:tcBorders>
              <w:top w:val="single" w:sz="4" w:space="0" w:color="auto"/>
              <w:lef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трансформаторные подстанции с высшим напряжением от 6 кВ до 10 кВ</w:t>
            </w:r>
          </w:p>
        </w:tc>
        <w:tc>
          <w:tcPr>
            <w:tcW w:w="2136"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не более 150</w:t>
            </w:r>
          </w:p>
        </w:tc>
      </w:tr>
      <w:tr w:rsidR="004B09F7" w:rsidRPr="008921EA" w:rsidTr="00D250F3">
        <w:trPr>
          <w:trHeight w:hRule="exact" w:val="1056"/>
          <w:jc w:val="center"/>
        </w:trPr>
        <w:tc>
          <w:tcPr>
            <w:tcW w:w="3299" w:type="dxa"/>
            <w:vMerge/>
            <w:tcBorders>
              <w:left w:val="single" w:sz="4" w:space="0" w:color="auto"/>
              <w:bottom w:val="single" w:sz="4" w:space="0" w:color="auto"/>
            </w:tcBorders>
            <w:shd w:val="clear" w:color="auto" w:fill="FFFFFF"/>
          </w:tcPr>
          <w:p w:rsidR="004B09F7" w:rsidRPr="008921EA" w:rsidRDefault="004B09F7" w:rsidP="008921EA">
            <w:pPr>
              <w:ind w:firstLine="567"/>
              <w:jc w:val="both"/>
              <w:rPr>
                <w:rFonts w:ascii="Times New Roman" w:hAnsi="Times New Roman" w:cs="Times New Roman"/>
              </w:rPr>
            </w:pPr>
          </w:p>
        </w:tc>
        <w:tc>
          <w:tcPr>
            <w:tcW w:w="2899" w:type="dxa"/>
            <w:tcBorders>
              <w:top w:val="single" w:sz="4" w:space="0" w:color="auto"/>
              <w:left w:val="single" w:sz="4" w:space="0" w:color="auto"/>
              <w:bottom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подстанции и переключательные пункты от 20 кВ до 35 кВ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не более 5000</w:t>
            </w:r>
          </w:p>
        </w:tc>
      </w:tr>
    </w:tbl>
    <w:p w:rsidR="004B09F7" w:rsidRDefault="004B09F7" w:rsidP="004B09F7">
      <w:pPr>
        <w:pStyle w:val="1"/>
        <w:shd w:val="clear" w:color="auto" w:fill="auto"/>
        <w:spacing w:after="260"/>
        <w:ind w:firstLine="0"/>
        <w:jc w:val="both"/>
        <w:rPr>
          <w:rFonts w:eastAsia="Arial Unicode MS"/>
        </w:rPr>
      </w:pPr>
    </w:p>
    <w:p w:rsidR="004B09F7" w:rsidRDefault="00253A7B" w:rsidP="00D250F3">
      <w:pPr>
        <w:pStyle w:val="1"/>
        <w:shd w:val="clear" w:color="auto" w:fill="auto"/>
        <w:spacing w:after="260"/>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A8538B" w:rsidRDefault="00A8538B" w:rsidP="00D250F3">
      <w:pPr>
        <w:pStyle w:val="1"/>
        <w:shd w:val="clear" w:color="auto" w:fill="auto"/>
        <w:spacing w:after="260"/>
        <w:ind w:firstLine="567"/>
        <w:jc w:val="both"/>
      </w:pPr>
    </w:p>
    <w:p w:rsidR="00A8538B" w:rsidRDefault="00A8538B" w:rsidP="00D250F3">
      <w:pPr>
        <w:pStyle w:val="1"/>
        <w:shd w:val="clear" w:color="auto" w:fill="auto"/>
        <w:spacing w:after="260"/>
        <w:ind w:firstLine="567"/>
        <w:jc w:val="both"/>
      </w:pPr>
    </w:p>
    <w:p w:rsidR="00A8538B" w:rsidRDefault="00A8538B" w:rsidP="00D250F3">
      <w:pPr>
        <w:pStyle w:val="1"/>
        <w:shd w:val="clear" w:color="auto" w:fill="auto"/>
        <w:spacing w:after="260"/>
        <w:ind w:firstLine="567"/>
        <w:jc w:val="both"/>
      </w:pPr>
    </w:p>
    <w:p w:rsidR="00A8538B" w:rsidRPr="008921EA" w:rsidRDefault="00A8538B" w:rsidP="00D250F3">
      <w:pPr>
        <w:pStyle w:val="1"/>
        <w:shd w:val="clear" w:color="auto" w:fill="auto"/>
        <w:spacing w:after="260"/>
        <w:ind w:firstLine="567"/>
        <w:jc w:val="both"/>
      </w:pPr>
    </w:p>
    <w:p w:rsidR="005E53E6" w:rsidRDefault="00253A7B" w:rsidP="004B09F7">
      <w:pPr>
        <w:pStyle w:val="1"/>
        <w:numPr>
          <w:ilvl w:val="0"/>
          <w:numId w:val="2"/>
        </w:numPr>
        <w:shd w:val="clear" w:color="auto" w:fill="auto"/>
        <w:tabs>
          <w:tab w:val="left" w:pos="344"/>
        </w:tabs>
        <w:ind w:firstLine="567"/>
        <w:jc w:val="center"/>
      </w:pPr>
      <w:r w:rsidRPr="008921EA">
        <w:lastRenderedPageBreak/>
        <w:t>В области автомобильных дорог местного значения</w:t>
      </w:r>
      <w:r w:rsidR="004B09F7">
        <w:t xml:space="preserve"> </w:t>
      </w:r>
      <w:r w:rsidRPr="008921EA">
        <w:t>вне границ населенных пунктов</w:t>
      </w:r>
    </w:p>
    <w:p w:rsidR="004B09F7" w:rsidRPr="008921EA" w:rsidRDefault="004B09F7" w:rsidP="004B09F7">
      <w:pPr>
        <w:pStyle w:val="1"/>
        <w:shd w:val="clear" w:color="auto" w:fill="auto"/>
        <w:tabs>
          <w:tab w:val="left" w:pos="344"/>
        </w:tabs>
        <w:ind w:left="567" w:firstLine="0"/>
      </w:pP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0" w:type="auto"/>
        <w:jc w:val="center"/>
        <w:tblLayout w:type="fixed"/>
        <w:tblCellMar>
          <w:left w:w="10" w:type="dxa"/>
          <w:right w:w="10" w:type="dxa"/>
        </w:tblCellMar>
        <w:tblLook w:val="04A0"/>
      </w:tblPr>
      <w:tblGrid>
        <w:gridCol w:w="2242"/>
        <w:gridCol w:w="2040"/>
        <w:gridCol w:w="1668"/>
        <w:gridCol w:w="1843"/>
        <w:gridCol w:w="1644"/>
      </w:tblGrid>
      <w:tr w:rsidR="005E53E6" w:rsidRPr="008921EA" w:rsidTr="00D3507B">
        <w:trPr>
          <w:trHeight w:hRule="exact" w:val="781"/>
          <w:jc w:val="center"/>
        </w:trPr>
        <w:tc>
          <w:tcPr>
            <w:tcW w:w="2242" w:type="dxa"/>
            <w:vMerge w:val="restart"/>
            <w:tcBorders>
              <w:top w:val="single" w:sz="4" w:space="0" w:color="auto"/>
              <w:left w:val="single" w:sz="4" w:space="0" w:color="auto"/>
              <w:right w:val="single" w:sz="4" w:space="0" w:color="auto"/>
            </w:tcBorders>
            <w:shd w:val="clear" w:color="auto" w:fill="FFFFFF"/>
          </w:tcPr>
          <w:p w:rsidR="00D3507B" w:rsidRPr="00D3507B" w:rsidRDefault="00253A7B" w:rsidP="00D3507B">
            <w:pPr>
              <w:pStyle w:val="a5"/>
              <w:shd w:val="clear" w:color="auto" w:fill="auto"/>
              <w:spacing w:before="100"/>
              <w:ind w:firstLine="0"/>
              <w:jc w:val="both"/>
            </w:pPr>
            <w:r w:rsidRPr="008921EA">
              <w:t xml:space="preserve">Автомобильные дороги местного значения вне </w:t>
            </w:r>
            <w:r w:rsidR="00D3507B">
              <w:t>границ населенных пунктов</w:t>
            </w:r>
          </w:p>
          <w:p w:rsidR="005E53E6" w:rsidRPr="00D3507B" w:rsidRDefault="005E53E6" w:rsidP="00D3507B"/>
        </w:tc>
        <w:tc>
          <w:tcPr>
            <w:tcW w:w="2040" w:type="dxa"/>
            <w:vMerge w:val="restart"/>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Уровень автомобилизации населения по этапам, автомобилей, тыс. человек</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 этап (до 2020 года)</w:t>
            </w:r>
          </w:p>
        </w:tc>
        <w:tc>
          <w:tcPr>
            <w:tcW w:w="3487" w:type="dxa"/>
            <w:gridSpan w:val="2"/>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300</w:t>
            </w:r>
          </w:p>
        </w:tc>
      </w:tr>
      <w:tr w:rsidR="005E53E6" w:rsidRPr="008921EA" w:rsidTr="00D3507B">
        <w:trPr>
          <w:trHeight w:hRule="exact" w:val="137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vMerge/>
            <w:tcBorders>
              <w:left w:val="single" w:sz="4" w:space="0" w:color="auto"/>
            </w:tcBorders>
            <w:shd w:val="clear" w:color="auto" w:fill="FFFFFF"/>
          </w:tcPr>
          <w:p w:rsidR="005E53E6" w:rsidRPr="008921EA" w:rsidRDefault="005E53E6" w:rsidP="00D3507B">
            <w:pPr>
              <w:ind w:firstLine="567"/>
              <w:rPr>
                <w:rFonts w:ascii="Times New Roman" w:hAnsi="Times New Roman" w:cs="Times New Roman"/>
              </w:rPr>
            </w:pPr>
          </w:p>
        </w:tc>
        <w:tc>
          <w:tcPr>
            <w:tcW w:w="1668" w:type="dxa"/>
            <w:tcBorders>
              <w:top w:val="single" w:sz="4" w:space="0" w:color="auto"/>
              <w:left w:val="single" w:sz="4" w:space="0" w:color="auto"/>
            </w:tcBorders>
            <w:shd w:val="clear" w:color="auto" w:fill="FFFFFF"/>
          </w:tcPr>
          <w:p w:rsidR="004B09F7" w:rsidRDefault="00253A7B" w:rsidP="00D3507B">
            <w:pPr>
              <w:pStyle w:val="a5"/>
              <w:shd w:val="clear" w:color="auto" w:fill="auto"/>
              <w:spacing w:before="100"/>
              <w:ind w:firstLine="0"/>
            </w:pPr>
            <w:r w:rsidRPr="008921EA">
              <w:t xml:space="preserve">II этап </w:t>
            </w:r>
          </w:p>
          <w:p w:rsidR="005E53E6" w:rsidRPr="008921EA" w:rsidRDefault="00253A7B" w:rsidP="00D3507B">
            <w:pPr>
              <w:pStyle w:val="a5"/>
              <w:shd w:val="clear" w:color="auto" w:fill="auto"/>
              <w:spacing w:before="100"/>
              <w:ind w:firstLine="0"/>
            </w:pPr>
            <w:r w:rsidRPr="008921EA">
              <w:t>(до 2035 года)</w:t>
            </w:r>
          </w:p>
        </w:tc>
        <w:tc>
          <w:tcPr>
            <w:tcW w:w="3487" w:type="dxa"/>
            <w:gridSpan w:val="2"/>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350</w:t>
            </w:r>
          </w:p>
        </w:tc>
      </w:tr>
      <w:tr w:rsidR="005E53E6" w:rsidRPr="008921EA" w:rsidTr="00D3507B">
        <w:trPr>
          <w:trHeight w:hRule="exact" w:val="773"/>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7195" w:type="dxa"/>
            <w:gridSpan w:val="4"/>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Параметры автомобильных дорог в зависимости от категории и основного назначения дорог</w:t>
            </w:r>
          </w:p>
        </w:tc>
      </w:tr>
      <w:tr w:rsidR="005E53E6" w:rsidRPr="008921EA" w:rsidTr="00D3507B">
        <w:trPr>
          <w:trHeight w:hRule="exact" w:val="490"/>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Категории дорог:</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III</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IV</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V</w:t>
            </w:r>
          </w:p>
        </w:tc>
      </w:tr>
      <w:tr w:rsidR="005E53E6" w:rsidRPr="008921EA" w:rsidTr="00D3507B">
        <w:trPr>
          <w:trHeight w:hRule="exact" w:val="76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полосы движения, </w:t>
            </w:r>
            <w:proofErr w:type="gramStart"/>
            <w:r w:rsidRPr="008921EA">
              <w:t>м</w:t>
            </w:r>
            <w:proofErr w:type="gramEnd"/>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3,25-3,5</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3-3,25</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3,5-4,5</w:t>
            </w:r>
          </w:p>
        </w:tc>
      </w:tr>
      <w:tr w:rsidR="005E53E6" w:rsidRPr="008921EA" w:rsidTr="00D3507B">
        <w:trPr>
          <w:trHeight w:hRule="exact" w:val="763"/>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Число полос движения</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1</w:t>
            </w:r>
          </w:p>
        </w:tc>
      </w:tr>
      <w:tr w:rsidR="005E53E6" w:rsidRPr="008921EA" w:rsidTr="00D3507B">
        <w:trPr>
          <w:trHeight w:hRule="exact" w:val="76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обочины, </w:t>
            </w:r>
            <w:proofErr w:type="gramStart"/>
            <w:r w:rsidRPr="008921EA">
              <w:t>м</w:t>
            </w:r>
            <w:proofErr w:type="gramEnd"/>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2-2,5</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1,5-2</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1 - 1,75</w:t>
            </w:r>
          </w:p>
        </w:tc>
      </w:tr>
      <w:tr w:rsidR="005E53E6" w:rsidRPr="008921EA" w:rsidTr="00D3507B">
        <w:trPr>
          <w:trHeight w:hRule="exact" w:val="1046"/>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Пересечение с автомобильными дорогами</w:t>
            </w:r>
          </w:p>
        </w:tc>
        <w:tc>
          <w:tcPr>
            <w:tcW w:w="1668"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в одном уровне</w:t>
            </w:r>
          </w:p>
        </w:tc>
        <w:tc>
          <w:tcPr>
            <w:tcW w:w="1843"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r>
      <w:tr w:rsidR="005E53E6" w:rsidRPr="008921EA" w:rsidTr="00D3507B">
        <w:trPr>
          <w:trHeight w:hRule="exact" w:val="1042"/>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Пересечение с железными дорогами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в разных уровнях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r>
      <w:tr w:rsidR="005E53E6" w:rsidRPr="008921EA" w:rsidTr="00D3507B">
        <w:trPr>
          <w:trHeight w:hRule="exact" w:val="1339"/>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Доступ к дороге с примыкающих дорог в одном уровне</w:t>
            </w:r>
          </w:p>
        </w:tc>
        <w:tc>
          <w:tcPr>
            <w:tcW w:w="1668"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допускается</w:t>
            </w:r>
          </w:p>
        </w:tc>
        <w:tc>
          <w:tcPr>
            <w:tcW w:w="1843"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pPr>
            <w:r w:rsidRPr="008921EA">
              <w:t>допускается</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48124D" w:rsidP="00D3507B">
            <w:pPr>
              <w:pStyle w:val="a5"/>
              <w:shd w:val="clear" w:color="auto" w:fill="auto"/>
              <w:spacing w:before="120"/>
              <w:ind w:firstLine="0"/>
            </w:pPr>
            <w:r w:rsidRPr="008921EA">
              <w:t>допускаетс</w:t>
            </w:r>
            <w:r w:rsidR="00253A7B" w:rsidRPr="008921EA">
              <w:t>я</w:t>
            </w:r>
          </w:p>
        </w:tc>
      </w:tr>
    </w:tbl>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242"/>
        <w:gridCol w:w="2045"/>
        <w:gridCol w:w="1666"/>
        <w:gridCol w:w="1843"/>
        <w:gridCol w:w="1646"/>
      </w:tblGrid>
      <w:tr w:rsidR="005E53E6" w:rsidRPr="008921EA" w:rsidTr="00D3507B">
        <w:trPr>
          <w:trHeight w:hRule="exact" w:val="1330"/>
          <w:jc w:val="center"/>
        </w:trPr>
        <w:tc>
          <w:tcPr>
            <w:tcW w:w="2242" w:type="dxa"/>
            <w:tcBorders>
              <w:left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Максимальный уровень загрузки дороги движением</w:t>
            </w:r>
          </w:p>
        </w:tc>
        <w:tc>
          <w:tcPr>
            <w:tcW w:w="166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0,7</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20"/>
              <w:ind w:firstLine="0"/>
            </w:pPr>
            <w:r w:rsidRPr="008921EA">
              <w:t>0,7</w:t>
            </w:r>
          </w:p>
        </w:tc>
        <w:tc>
          <w:tcPr>
            <w:tcW w:w="1646"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20"/>
              <w:ind w:firstLine="0"/>
            </w:pPr>
            <w:r w:rsidRPr="008921EA">
              <w:t>0,7</w:t>
            </w:r>
          </w:p>
        </w:tc>
      </w:tr>
      <w:tr w:rsidR="005E53E6" w:rsidRPr="008921EA" w:rsidTr="00D3507B">
        <w:trPr>
          <w:trHeight w:hRule="exact" w:val="1042"/>
          <w:jc w:val="center"/>
        </w:trPr>
        <w:tc>
          <w:tcPr>
            <w:tcW w:w="2242" w:type="dxa"/>
            <w:tcBorders>
              <w:left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одной придорожной полосы, </w:t>
            </w:r>
            <w:proofErr w:type="gramStart"/>
            <w:r w:rsidRPr="008921EA">
              <w:t>м</w:t>
            </w:r>
            <w:proofErr w:type="gramEnd"/>
          </w:p>
        </w:tc>
        <w:tc>
          <w:tcPr>
            <w:tcW w:w="166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50</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50</w:t>
            </w:r>
          </w:p>
        </w:tc>
        <w:tc>
          <w:tcPr>
            <w:tcW w:w="1646"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25</w:t>
            </w:r>
          </w:p>
        </w:tc>
      </w:tr>
      <w:tr w:rsidR="005E53E6" w:rsidRPr="008921EA" w:rsidTr="00A8538B">
        <w:trPr>
          <w:trHeight w:hRule="exact" w:val="692"/>
          <w:jc w:val="center"/>
        </w:trPr>
        <w:tc>
          <w:tcPr>
            <w:tcW w:w="2242" w:type="dxa"/>
            <w:tcBorders>
              <w:left w:val="single" w:sz="4" w:space="0" w:color="auto"/>
              <w:bottom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Размер земельного участка, кв. м</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 xml:space="preserve">Определятся по расчету, </w:t>
            </w:r>
            <w:proofErr w:type="gramStart"/>
            <w:r w:rsidRPr="008921EA">
              <w:t>согласно норм</w:t>
            </w:r>
            <w:proofErr w:type="gramEnd"/>
            <w:r w:rsidRPr="008921EA">
              <w:t xml:space="preserve"> отвода земель для автомобильных дорог</w:t>
            </w:r>
          </w:p>
        </w:tc>
      </w:tr>
    </w:tbl>
    <w:p w:rsidR="00D3507B" w:rsidRDefault="00D3507B" w:rsidP="00D3507B">
      <w:pPr>
        <w:pStyle w:val="1"/>
        <w:shd w:val="clear" w:color="auto" w:fill="auto"/>
        <w:spacing w:after="260" w:line="233" w:lineRule="auto"/>
        <w:ind w:firstLine="0"/>
        <w:jc w:val="both"/>
        <w:rPr>
          <w:rFonts w:eastAsia="Arial Unicode MS"/>
        </w:rPr>
      </w:pPr>
    </w:p>
    <w:p w:rsidR="005E53E6" w:rsidRPr="008921EA" w:rsidRDefault="00253A7B" w:rsidP="00D3507B">
      <w:pPr>
        <w:pStyle w:val="1"/>
        <w:shd w:val="clear" w:color="auto" w:fill="auto"/>
        <w:spacing w:after="26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8921EA" w:rsidRDefault="00253A7B" w:rsidP="00D3507B">
      <w:pPr>
        <w:pStyle w:val="1"/>
        <w:numPr>
          <w:ilvl w:val="0"/>
          <w:numId w:val="2"/>
        </w:numPr>
        <w:shd w:val="clear" w:color="auto" w:fill="auto"/>
        <w:tabs>
          <w:tab w:val="left" w:pos="339"/>
        </w:tabs>
        <w:spacing w:after="260"/>
        <w:ind w:firstLine="567"/>
        <w:jc w:val="center"/>
      </w:pPr>
      <w:r w:rsidRPr="008921EA">
        <w:lastRenderedPageBreak/>
        <w:t>В области обработки, утилизации, обез</w:t>
      </w:r>
      <w:r w:rsidR="00D3507B">
        <w:t xml:space="preserve">вреживания, размещения твердых </w:t>
      </w:r>
      <w:r w:rsidRPr="008921EA">
        <w:t>коммунальных отходов</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9590" w:type="dxa"/>
        <w:jc w:val="center"/>
        <w:tblLayout w:type="fixed"/>
        <w:tblCellMar>
          <w:left w:w="10" w:type="dxa"/>
          <w:right w:w="10" w:type="dxa"/>
        </w:tblCellMar>
        <w:tblLook w:val="04A0"/>
      </w:tblPr>
      <w:tblGrid>
        <w:gridCol w:w="4751"/>
        <w:gridCol w:w="3686"/>
        <w:gridCol w:w="1153"/>
      </w:tblGrid>
      <w:tr w:rsidR="005E53E6" w:rsidRPr="008921EA" w:rsidTr="00D3507B">
        <w:trPr>
          <w:trHeight w:hRule="exact" w:val="84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Предприятия по промышленной переработке твёрдых коммунальных отходов</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0,05</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Полигоны</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0,02</w:t>
            </w:r>
          </w:p>
        </w:tc>
      </w:tr>
      <w:tr w:rsidR="005E53E6" w:rsidRPr="008921EA" w:rsidTr="00D3507B">
        <w:trPr>
          <w:trHeight w:hRule="exact" w:val="83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Участки компостирования отходов</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0,5</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Поля ассенизации</w:t>
            </w:r>
          </w:p>
        </w:tc>
        <w:tc>
          <w:tcPr>
            <w:tcW w:w="368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2,0</w:t>
            </w:r>
          </w:p>
        </w:tc>
      </w:tr>
      <w:tr w:rsidR="005E53E6" w:rsidRPr="008921EA" w:rsidTr="00D3507B">
        <w:trPr>
          <w:trHeight w:hRule="exact" w:val="83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Сливные станции</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ind w:firstLine="0"/>
              <w:jc w:val="both"/>
            </w:pPr>
            <w:r w:rsidRPr="008921EA">
              <w:t>Ра</w:t>
            </w:r>
            <w:r w:rsidR="00854E65" w:rsidRPr="008921EA">
              <w:t xml:space="preserve">змер земельного участка, га </w:t>
            </w:r>
            <w:proofErr w:type="gramStart"/>
            <w:r w:rsidR="00854E65" w:rsidRPr="008921EA">
              <w:t>на</w:t>
            </w:r>
            <w:proofErr w:type="gramEnd"/>
            <w:r w:rsidR="00854E65" w:rsidRPr="008921EA">
              <w:t xml:space="preserve"> </w:t>
            </w:r>
          </w:p>
          <w:p w:rsidR="005E53E6" w:rsidRPr="008921EA" w:rsidRDefault="00854E65" w:rsidP="00D3507B">
            <w:pPr>
              <w:pStyle w:val="a5"/>
              <w:shd w:val="clear" w:color="auto" w:fill="auto"/>
              <w:ind w:firstLine="0"/>
              <w:jc w:val="both"/>
            </w:pPr>
            <w:r w:rsidRPr="008921EA">
              <w:t>1</w:t>
            </w:r>
            <w:r w:rsidR="00253A7B" w:rsidRPr="008921EA">
              <w:t xml:space="preserve">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0,2</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Мусороперегрузочные станции</w:t>
            </w:r>
          </w:p>
        </w:tc>
        <w:tc>
          <w:tcPr>
            <w:tcW w:w="368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0,04</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Поля складирования и захоронения обезвреженных осадков (по сухому веществу)</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854E65" w:rsidP="00D3507B">
            <w:pPr>
              <w:pStyle w:val="a5"/>
              <w:shd w:val="clear" w:color="auto" w:fill="auto"/>
              <w:ind w:firstLine="0"/>
              <w:jc w:val="both"/>
            </w:pPr>
            <w:r w:rsidRPr="008921EA">
              <w:t>0,3</w:t>
            </w:r>
          </w:p>
        </w:tc>
      </w:tr>
      <w:tr w:rsidR="005E53E6" w:rsidRPr="008921EA" w:rsidTr="00D3507B">
        <w:trPr>
          <w:trHeight w:hRule="exact" w:val="571"/>
          <w:jc w:val="center"/>
        </w:trPr>
        <w:tc>
          <w:tcPr>
            <w:tcW w:w="47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jc w:val="both"/>
            </w:pPr>
            <w:r w:rsidRPr="008921EA">
              <w:t>Участок для складирования снега</w:t>
            </w:r>
          </w:p>
        </w:tc>
        <w:tc>
          <w:tcPr>
            <w:tcW w:w="3686" w:type="dxa"/>
            <w:tcBorders>
              <w:top w:val="single" w:sz="4" w:space="0" w:color="auto"/>
              <w:left w:val="single" w:sz="4" w:space="0" w:color="auto"/>
              <w:bottom w:val="single" w:sz="4" w:space="0" w:color="auto"/>
            </w:tcBorders>
            <w:shd w:val="clear" w:color="auto" w:fill="FFFFFF"/>
          </w:tcPr>
          <w:p w:rsidR="00B95CD5"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снега</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0,5</w:t>
            </w:r>
          </w:p>
        </w:tc>
      </w:tr>
    </w:tbl>
    <w:p w:rsidR="00D3507B" w:rsidRDefault="00D3507B" w:rsidP="008921EA">
      <w:pPr>
        <w:pStyle w:val="1"/>
        <w:shd w:val="clear" w:color="auto" w:fill="auto"/>
        <w:spacing w:after="260" w:line="233" w:lineRule="auto"/>
        <w:ind w:firstLine="567"/>
        <w:jc w:val="both"/>
        <w:rPr>
          <w:rFonts w:eastAsia="Arial Unicode MS"/>
        </w:rPr>
      </w:pPr>
    </w:p>
    <w:p w:rsidR="00BE265B" w:rsidRPr="008921EA" w:rsidRDefault="00253A7B" w:rsidP="008921EA">
      <w:pPr>
        <w:pStyle w:val="1"/>
        <w:shd w:val="clear" w:color="auto" w:fill="auto"/>
        <w:spacing w:after="26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0A1EB0" w:rsidRDefault="00253A7B" w:rsidP="00D3507B">
      <w:pPr>
        <w:pStyle w:val="1"/>
        <w:numPr>
          <w:ilvl w:val="0"/>
          <w:numId w:val="2"/>
        </w:numPr>
        <w:shd w:val="clear" w:color="auto" w:fill="auto"/>
        <w:tabs>
          <w:tab w:val="left" w:pos="339"/>
        </w:tabs>
        <w:spacing w:after="260"/>
        <w:ind w:firstLine="567"/>
        <w:jc w:val="center"/>
      </w:pPr>
      <w:r w:rsidRPr="000A1EB0">
        <w:t xml:space="preserve">Объекты местного значения </w:t>
      </w:r>
      <w:r w:rsidR="00BD5A59" w:rsidRPr="000A1EB0">
        <w:t>муниципального округа</w:t>
      </w:r>
      <w:r w:rsidRPr="000A1EB0">
        <w:t xml:space="preserve"> в иных областях</w:t>
      </w:r>
    </w:p>
    <w:p w:rsidR="005E53E6" w:rsidRPr="008921EA" w:rsidRDefault="00253A7B" w:rsidP="00D3507B">
      <w:pPr>
        <w:pStyle w:val="1"/>
        <w:numPr>
          <w:ilvl w:val="1"/>
          <w:numId w:val="2"/>
        </w:numPr>
        <w:shd w:val="clear" w:color="auto" w:fill="auto"/>
        <w:tabs>
          <w:tab w:val="left" w:pos="517"/>
        </w:tabs>
        <w:spacing w:after="260"/>
        <w:ind w:firstLine="567"/>
        <w:jc w:val="center"/>
      </w:pPr>
      <w:r w:rsidRPr="008921EA">
        <w:t>В области культуры</w:t>
      </w:r>
    </w:p>
    <w:p w:rsidR="00BE265B"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916871">
        <w:t>Шенкурского</w:t>
      </w:r>
      <w:r w:rsidRPr="008921EA">
        <w:t xml:space="preserve"> муниципального округа</w:t>
      </w:r>
    </w:p>
    <w:tbl>
      <w:tblPr>
        <w:tblOverlap w:val="never"/>
        <w:tblW w:w="9619" w:type="dxa"/>
        <w:jc w:val="center"/>
        <w:tblLayout w:type="fixed"/>
        <w:tblCellMar>
          <w:left w:w="10" w:type="dxa"/>
          <w:right w:w="10" w:type="dxa"/>
        </w:tblCellMar>
        <w:tblLook w:val="04A0"/>
      </w:tblPr>
      <w:tblGrid>
        <w:gridCol w:w="2246"/>
        <w:gridCol w:w="2040"/>
        <w:gridCol w:w="5333"/>
      </w:tblGrid>
      <w:tr w:rsidR="005E53E6" w:rsidRPr="008921EA" w:rsidTr="00D3507B">
        <w:trPr>
          <w:trHeight w:hRule="exact" w:val="813"/>
          <w:jc w:val="center"/>
        </w:trPr>
        <w:tc>
          <w:tcPr>
            <w:tcW w:w="2246" w:type="dxa"/>
            <w:tcBorders>
              <w:top w:val="single" w:sz="4" w:space="0" w:color="auto"/>
              <w:left w:val="single" w:sz="4" w:space="0" w:color="auto"/>
              <w:bottom w:val="single" w:sz="4" w:space="0" w:color="auto"/>
            </w:tcBorders>
            <w:shd w:val="clear" w:color="auto" w:fill="FFFFFF"/>
          </w:tcPr>
          <w:p w:rsidR="005E53E6" w:rsidRPr="008921EA" w:rsidRDefault="00CA2CC4" w:rsidP="00D3507B">
            <w:pPr>
              <w:pStyle w:val="a5"/>
              <w:shd w:val="clear" w:color="auto" w:fill="auto"/>
              <w:ind w:firstLine="0"/>
            </w:pPr>
            <w:r w:rsidRPr="008921EA">
              <w:t>Учреждение клубного типа</w:t>
            </w: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ind w:firstLine="0"/>
            </w:pPr>
            <w:r w:rsidRPr="008921EA">
              <w:rPr>
                <w:color w:val="auto"/>
                <w:lang w:bidi="ar-SA"/>
              </w:rPr>
              <w:t xml:space="preserve">1 на 20 тысяч человек </w:t>
            </w:r>
          </w:p>
          <w:p w:rsidR="00CA2CC4" w:rsidRPr="008921EA" w:rsidRDefault="00CA2CC4" w:rsidP="00D3507B">
            <w:pPr>
              <w:pStyle w:val="a5"/>
              <w:shd w:val="clear" w:color="auto" w:fill="auto"/>
              <w:ind w:firstLine="0"/>
            </w:pPr>
          </w:p>
          <w:p w:rsidR="00CA2CC4" w:rsidRPr="008921EA" w:rsidRDefault="00CA2CC4" w:rsidP="00D3507B">
            <w:pPr>
              <w:pStyle w:val="a5"/>
              <w:shd w:val="clear" w:color="auto" w:fill="auto"/>
              <w:ind w:firstLine="0"/>
            </w:pPr>
          </w:p>
        </w:tc>
      </w:tr>
      <w:tr w:rsidR="00CA2CC4" w:rsidRPr="008921EA" w:rsidTr="00D3507B">
        <w:trPr>
          <w:trHeight w:hRule="exact" w:val="839"/>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rPr>
                <w:rFonts w:ascii="Times New Roman" w:hAnsi="Times New Roman" w:cs="Times New Roman"/>
              </w:rPr>
            </w:pPr>
            <w:r w:rsidRPr="008921EA">
              <w:rPr>
                <w:rFonts w:ascii="Times New Roman" w:hAnsi="Times New Roman" w:cs="Times New Roman"/>
              </w:rPr>
              <w:t>Концертный зал</w:t>
            </w: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w:t>
            </w:r>
          </w:p>
        </w:tc>
      </w:tr>
      <w:tr w:rsidR="00CA2CC4" w:rsidRPr="008921EA" w:rsidTr="00D3507B">
        <w:trPr>
          <w:trHeight w:hRule="exact" w:val="851"/>
          <w:jc w:val="center"/>
        </w:trPr>
        <w:tc>
          <w:tcPr>
            <w:tcW w:w="2246" w:type="dxa"/>
            <w:tcBorders>
              <w:top w:val="single" w:sz="4" w:space="0" w:color="auto"/>
              <w:left w:val="single" w:sz="4" w:space="0" w:color="auto"/>
            </w:tcBorders>
            <w:shd w:val="clear" w:color="auto" w:fill="FFFFFF"/>
          </w:tcPr>
          <w:p w:rsidR="00CA2CC4" w:rsidRPr="008921EA" w:rsidRDefault="00CA2CC4" w:rsidP="00D3507B">
            <w:pPr>
              <w:rPr>
                <w:rFonts w:ascii="Times New Roman" w:hAnsi="Times New Roman" w:cs="Times New Roman"/>
              </w:rPr>
            </w:pPr>
            <w:r w:rsidRPr="008921EA">
              <w:rPr>
                <w:rFonts w:ascii="Times New Roman" w:hAnsi="Times New Roman" w:cs="Times New Roman"/>
              </w:rPr>
              <w:t>Концертный коллектив</w:t>
            </w: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w:t>
            </w:r>
          </w:p>
        </w:tc>
      </w:tr>
      <w:tr w:rsidR="00CA2CC4" w:rsidRPr="008921EA" w:rsidTr="005B04FA">
        <w:trPr>
          <w:trHeight w:hRule="exact" w:val="1381"/>
          <w:jc w:val="center"/>
        </w:trPr>
        <w:tc>
          <w:tcPr>
            <w:tcW w:w="2246" w:type="dxa"/>
            <w:tcBorders>
              <w:top w:val="single" w:sz="4" w:space="0" w:color="auto"/>
              <w:left w:val="single" w:sz="4" w:space="0" w:color="auto"/>
            </w:tcBorders>
            <w:shd w:val="clear" w:color="auto" w:fill="FFFFFF"/>
          </w:tcPr>
          <w:p w:rsidR="005B04FA" w:rsidRDefault="005B04FA" w:rsidP="005B04FA">
            <w:pPr>
              <w:pStyle w:val="a5"/>
              <w:ind w:firstLine="0"/>
            </w:pPr>
            <w:r>
              <w:t>Краеведческий музей/</w:t>
            </w:r>
          </w:p>
          <w:p w:rsidR="005B04FA" w:rsidRDefault="00CA2CC4" w:rsidP="005B04FA">
            <w:pPr>
              <w:pStyle w:val="a5"/>
              <w:ind w:firstLine="0"/>
            </w:pPr>
            <w:r w:rsidRPr="008921EA">
              <w:t>Художественный музей</w:t>
            </w:r>
          </w:p>
          <w:p w:rsidR="00CA2CC4" w:rsidRPr="008921EA" w:rsidRDefault="00CA2CC4" w:rsidP="00E4438E">
            <w:pPr>
              <w:pStyle w:val="a5"/>
              <w:ind w:firstLine="0"/>
            </w:pP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ind w:firstLine="0"/>
            </w:pPr>
            <w:r w:rsidRPr="008921EA">
              <w:t>1</w:t>
            </w:r>
          </w:p>
        </w:tc>
      </w:tr>
      <w:tr w:rsidR="00E4438E" w:rsidRPr="008921EA" w:rsidTr="005B04FA">
        <w:trPr>
          <w:trHeight w:hRule="exact" w:val="1381"/>
          <w:jc w:val="center"/>
        </w:trPr>
        <w:tc>
          <w:tcPr>
            <w:tcW w:w="2246" w:type="dxa"/>
            <w:tcBorders>
              <w:top w:val="single" w:sz="4" w:space="0" w:color="auto"/>
              <w:left w:val="single" w:sz="4" w:space="0" w:color="auto"/>
            </w:tcBorders>
            <w:shd w:val="clear" w:color="auto" w:fill="FFFFFF"/>
          </w:tcPr>
          <w:p w:rsidR="00E4438E" w:rsidRPr="005B04FA" w:rsidRDefault="00E4438E" w:rsidP="00E4438E">
            <w:pPr>
              <w:pStyle w:val="a5"/>
              <w:ind w:firstLine="0"/>
            </w:pPr>
            <w:r w:rsidRPr="005B04FA">
              <w:lastRenderedPageBreak/>
              <w:t>Тематический музей</w:t>
            </w:r>
          </w:p>
          <w:p w:rsidR="00E4438E" w:rsidRDefault="00E4438E" w:rsidP="005B04FA">
            <w:pPr>
              <w:pStyle w:val="a5"/>
              <w:ind w:firstLine="0"/>
            </w:pPr>
          </w:p>
        </w:tc>
        <w:tc>
          <w:tcPr>
            <w:tcW w:w="2040" w:type="dxa"/>
            <w:tcBorders>
              <w:top w:val="single" w:sz="4" w:space="0" w:color="auto"/>
              <w:left w:val="single" w:sz="4" w:space="0" w:color="auto"/>
            </w:tcBorders>
            <w:shd w:val="clear" w:color="auto" w:fill="FFFFFF"/>
          </w:tcPr>
          <w:p w:rsidR="00E4438E" w:rsidRPr="008921EA" w:rsidRDefault="00E4438E" w:rsidP="00D3507B">
            <w:pPr>
              <w:pStyle w:val="a5"/>
              <w:shd w:val="clear" w:color="auto" w:fill="auto"/>
              <w:spacing w:before="80"/>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E4438E" w:rsidRPr="008921EA" w:rsidRDefault="00E4438E" w:rsidP="00D3507B">
            <w:pPr>
              <w:pStyle w:val="a5"/>
              <w:shd w:val="clear" w:color="auto" w:fill="auto"/>
              <w:ind w:firstLine="0"/>
            </w:pPr>
            <w:r>
              <w:t>1</w:t>
            </w:r>
          </w:p>
        </w:tc>
      </w:tr>
      <w:tr w:rsidR="00CA2CC4" w:rsidRPr="008921EA" w:rsidTr="00D3507B">
        <w:trPr>
          <w:trHeight w:hRule="exact" w:val="831"/>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 xml:space="preserve">Общедоступная библиотека </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 на 10 тыс. чел.</w:t>
            </w:r>
          </w:p>
        </w:tc>
      </w:tr>
      <w:tr w:rsidR="00CA2CC4" w:rsidRPr="008921EA" w:rsidTr="00D3507B">
        <w:trPr>
          <w:trHeight w:hRule="exact" w:val="857"/>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Детская библиотека</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 на 7 тыс. детей</w:t>
            </w:r>
          </w:p>
        </w:tc>
      </w:tr>
      <w:tr w:rsidR="00CA2CC4" w:rsidRPr="008921EA" w:rsidTr="00D3507B">
        <w:trPr>
          <w:trHeight w:hRule="exact" w:val="855"/>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pacing w:before="80"/>
              <w:ind w:firstLine="0"/>
            </w:pPr>
            <w:r w:rsidRPr="008921EA">
              <w:t>Парк культуры и отдыха</w:t>
            </w:r>
          </w:p>
          <w:p w:rsidR="00CA2CC4" w:rsidRPr="008921EA" w:rsidRDefault="00CA2CC4" w:rsidP="00D3507B">
            <w:pPr>
              <w:pStyle w:val="a5"/>
              <w:shd w:val="clear" w:color="auto" w:fill="auto"/>
              <w:spacing w:before="80"/>
              <w:ind w:firstLine="0"/>
            </w:pP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rPr>
              <w:t xml:space="preserve">1 </w:t>
            </w:r>
            <w:r w:rsidRPr="008921EA">
              <w:rPr>
                <w:rFonts w:ascii="Times New Roman" w:hAnsi="Times New Roman" w:cs="Times New Roman"/>
                <w:color w:val="auto"/>
                <w:lang w:bidi="ar-SA"/>
              </w:rPr>
              <w:t>на 30 тыс. чел.</w:t>
            </w:r>
          </w:p>
          <w:p w:rsidR="00CA2CC4" w:rsidRPr="008921EA" w:rsidRDefault="00CA2CC4" w:rsidP="00D3507B">
            <w:pPr>
              <w:pStyle w:val="a5"/>
              <w:shd w:val="clear" w:color="auto" w:fill="auto"/>
              <w:spacing w:before="100"/>
              <w:ind w:firstLine="0"/>
            </w:pPr>
          </w:p>
        </w:tc>
      </w:tr>
      <w:tr w:rsidR="00CA2CC4" w:rsidRPr="008921EA" w:rsidTr="00D3507B">
        <w:trPr>
          <w:trHeight w:hRule="exact" w:val="839"/>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pacing w:before="80"/>
              <w:ind w:firstLine="0"/>
            </w:pPr>
            <w:r w:rsidRPr="008921EA">
              <w:t>Кинозал</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rPr>
              <w:t xml:space="preserve">1 </w:t>
            </w:r>
            <w:r w:rsidRPr="008921EA">
              <w:rPr>
                <w:rFonts w:ascii="Times New Roman" w:hAnsi="Times New Roman" w:cs="Times New Roman"/>
                <w:color w:val="auto"/>
                <w:lang w:bidi="ar-SA"/>
              </w:rPr>
              <w:t>на 20 тыс. чел.</w:t>
            </w:r>
          </w:p>
          <w:p w:rsidR="00CA2CC4" w:rsidRPr="008921EA" w:rsidRDefault="00CA2CC4" w:rsidP="00D3507B">
            <w:pPr>
              <w:pStyle w:val="a5"/>
              <w:shd w:val="clear" w:color="auto" w:fill="auto"/>
              <w:spacing w:before="100"/>
              <w:ind w:firstLine="0"/>
            </w:pPr>
          </w:p>
        </w:tc>
      </w:tr>
    </w:tbl>
    <w:p w:rsidR="005E53E6" w:rsidRPr="008921EA" w:rsidRDefault="005E53E6" w:rsidP="008921EA">
      <w:pPr>
        <w:spacing w:after="99" w:line="1" w:lineRule="exact"/>
        <w:ind w:firstLine="567"/>
        <w:jc w:val="both"/>
        <w:rPr>
          <w:rFonts w:ascii="Times New Roman" w:hAnsi="Times New Roman" w:cs="Times New Roman"/>
        </w:rPr>
      </w:pPr>
    </w:p>
    <w:p w:rsidR="005E53E6" w:rsidRPr="008921EA" w:rsidRDefault="00253A7B" w:rsidP="008921EA">
      <w:pPr>
        <w:pStyle w:val="1"/>
        <w:shd w:val="clear" w:color="auto" w:fill="auto"/>
        <w:spacing w:line="233" w:lineRule="auto"/>
        <w:ind w:firstLine="567"/>
        <w:jc w:val="both"/>
      </w:pPr>
      <w:r w:rsidRPr="008921EA">
        <w:t>В случае необходимости организации и учреждения культуры могут объединяться в одном здании, сохраняя минимальный уровень обеспеченности</w:t>
      </w:r>
      <w:r w:rsidR="00854E65" w:rsidRPr="008921EA">
        <w:t>.</w:t>
      </w:r>
    </w:p>
    <w:p w:rsidR="00CA2CC4" w:rsidRPr="008921EA" w:rsidRDefault="00CA2CC4" w:rsidP="008921EA">
      <w:pPr>
        <w:pStyle w:val="1"/>
        <w:shd w:val="clear" w:color="auto" w:fill="auto"/>
        <w:spacing w:line="233" w:lineRule="auto"/>
        <w:ind w:firstLine="567"/>
        <w:jc w:val="both"/>
      </w:pPr>
    </w:p>
    <w:p w:rsidR="005E53E6" w:rsidRPr="008921EA" w:rsidRDefault="00253A7B" w:rsidP="008921EA">
      <w:pPr>
        <w:pStyle w:val="1"/>
        <w:shd w:val="clear" w:color="auto" w:fill="auto"/>
        <w:spacing w:line="233" w:lineRule="auto"/>
        <w:ind w:firstLine="567"/>
        <w:jc w:val="both"/>
      </w:pPr>
      <w:r w:rsidRPr="008921EA">
        <w:t>Расчетные показатели максимально допустимого уровня территориальной доступнос</w:t>
      </w:r>
      <w:r w:rsidR="00F0313E" w:rsidRPr="008921EA">
        <w:t>ти таких объектов для населения:</w:t>
      </w:r>
    </w:p>
    <w:tbl>
      <w:tblPr>
        <w:tblOverlap w:val="never"/>
        <w:tblW w:w="9145" w:type="dxa"/>
        <w:jc w:val="center"/>
        <w:tblLayout w:type="fixed"/>
        <w:tblCellMar>
          <w:left w:w="10" w:type="dxa"/>
          <w:right w:w="10" w:type="dxa"/>
        </w:tblCellMar>
        <w:tblLook w:val="04A0"/>
      </w:tblPr>
      <w:tblGrid>
        <w:gridCol w:w="2821"/>
        <w:gridCol w:w="6324"/>
      </w:tblGrid>
      <w:tr w:rsidR="00F0313E" w:rsidRPr="008921EA" w:rsidTr="00D3507B">
        <w:trPr>
          <w:trHeight w:hRule="exact" w:val="1146"/>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rPr>
                <w:rFonts w:ascii="Times New Roman" w:eastAsia="Times New Roman" w:hAnsi="Times New Roman" w:cs="Times New Roman"/>
                <w:color w:val="auto"/>
              </w:rPr>
            </w:pPr>
            <w:r w:rsidRPr="008921EA">
              <w:rPr>
                <w:rFonts w:ascii="Times New Roman" w:eastAsia="Times New Roman" w:hAnsi="Times New Roman" w:cs="Times New Roman"/>
                <w:color w:val="auto"/>
              </w:rPr>
              <w:t>Учреждение клубного типа</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rPr>
                <w:rFonts w:ascii="Times New Roman" w:eastAsia="Times New Roman" w:hAnsi="Times New Roman" w:cs="Times New Roman"/>
                <w:color w:val="auto"/>
              </w:rPr>
            </w:pPr>
          </w:p>
        </w:tc>
      </w:tr>
      <w:tr w:rsidR="00F0313E" w:rsidRPr="008921EA" w:rsidTr="00D3507B">
        <w:trPr>
          <w:trHeight w:hRule="exact" w:val="1148"/>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rPr>
                <w:rFonts w:ascii="Times New Roman" w:hAnsi="Times New Roman" w:cs="Times New Roman"/>
              </w:rPr>
            </w:pPr>
            <w:r w:rsidRPr="008921EA">
              <w:rPr>
                <w:rFonts w:ascii="Times New Roman" w:hAnsi="Times New Roman" w:cs="Times New Roman"/>
              </w:rPr>
              <w:t>Концертный зал</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p>
        </w:tc>
      </w:tr>
      <w:tr w:rsidR="00F0313E" w:rsidRPr="008921EA" w:rsidTr="00A14E0B">
        <w:trPr>
          <w:trHeight w:hRule="exact" w:val="1243"/>
          <w:jc w:val="center"/>
        </w:trPr>
        <w:tc>
          <w:tcPr>
            <w:tcW w:w="2821" w:type="dxa"/>
            <w:tcBorders>
              <w:top w:val="single" w:sz="4" w:space="0" w:color="auto"/>
              <w:left w:val="single" w:sz="4" w:space="0" w:color="auto"/>
            </w:tcBorders>
            <w:shd w:val="clear" w:color="auto" w:fill="FFFFFF"/>
          </w:tcPr>
          <w:p w:rsidR="00F0313E" w:rsidRPr="008921EA" w:rsidRDefault="00F0313E" w:rsidP="00D3507B">
            <w:pPr>
              <w:rPr>
                <w:rFonts w:ascii="Times New Roman" w:hAnsi="Times New Roman" w:cs="Times New Roman"/>
              </w:rPr>
            </w:pPr>
            <w:r w:rsidRPr="008921EA">
              <w:rPr>
                <w:rFonts w:ascii="Times New Roman" w:hAnsi="Times New Roman" w:cs="Times New Roman"/>
              </w:rPr>
              <w:t>Концертный коллектив</w:t>
            </w:r>
          </w:p>
        </w:tc>
        <w:tc>
          <w:tcPr>
            <w:tcW w:w="6324" w:type="dxa"/>
            <w:tcBorders>
              <w:top w:val="single" w:sz="4" w:space="0" w:color="auto"/>
              <w:left w:val="single" w:sz="4" w:space="0" w:color="auto"/>
              <w:right w:val="single" w:sz="4" w:space="0" w:color="auto"/>
            </w:tcBorders>
            <w:shd w:val="clear" w:color="auto" w:fill="FFFFFF"/>
          </w:tcPr>
          <w:p w:rsidR="00A14E0B" w:rsidRDefault="00A14E0B" w:rsidP="00A14E0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A14E0B" w:rsidRPr="008921EA" w:rsidRDefault="00A14E0B" w:rsidP="00A14E0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r w:rsidRPr="008921EA">
              <w:rPr>
                <w:rFonts w:ascii="Times New Roman" w:eastAsia="Times New Roman" w:hAnsi="Times New Roman" w:cs="Times New Roman"/>
                <w:color w:val="auto"/>
              </w:rPr>
              <w:t>Не устанавливается</w:t>
            </w:r>
          </w:p>
        </w:tc>
      </w:tr>
      <w:tr w:rsidR="00F0313E" w:rsidRPr="008921EA" w:rsidTr="00D3507B">
        <w:trPr>
          <w:trHeight w:hRule="exact" w:val="1320"/>
          <w:jc w:val="center"/>
        </w:trPr>
        <w:tc>
          <w:tcPr>
            <w:tcW w:w="2821" w:type="dxa"/>
            <w:tcBorders>
              <w:top w:val="single" w:sz="4" w:space="0" w:color="auto"/>
              <w:left w:val="single" w:sz="4" w:space="0" w:color="auto"/>
            </w:tcBorders>
            <w:shd w:val="clear" w:color="auto" w:fill="FFFFFF"/>
          </w:tcPr>
          <w:p w:rsidR="00F0313E" w:rsidRPr="008921EA" w:rsidRDefault="00F0313E" w:rsidP="00E4438E">
            <w:pPr>
              <w:shd w:val="clear" w:color="auto" w:fill="FFFFFF"/>
              <w:rPr>
                <w:rFonts w:ascii="Times New Roman" w:eastAsia="Times New Roman" w:hAnsi="Times New Roman" w:cs="Times New Roman"/>
                <w:color w:val="auto"/>
              </w:rPr>
            </w:pPr>
            <w:r w:rsidRPr="008921EA">
              <w:rPr>
                <w:rFonts w:ascii="Times New Roman" w:eastAsia="Times New Roman" w:hAnsi="Times New Roman" w:cs="Times New Roman"/>
                <w:color w:val="auto"/>
              </w:rPr>
              <w:t>Краеведческий музей</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их состав.</w:t>
            </w:r>
          </w:p>
        </w:tc>
      </w:tr>
      <w:tr w:rsidR="000A1EB0" w:rsidRPr="008921EA" w:rsidTr="00D3507B">
        <w:trPr>
          <w:trHeight w:hRule="exact" w:val="1320"/>
          <w:jc w:val="center"/>
        </w:trPr>
        <w:tc>
          <w:tcPr>
            <w:tcW w:w="2821" w:type="dxa"/>
            <w:tcBorders>
              <w:top w:val="single" w:sz="4" w:space="0" w:color="auto"/>
              <w:left w:val="single" w:sz="4" w:space="0" w:color="auto"/>
            </w:tcBorders>
            <w:shd w:val="clear" w:color="auto" w:fill="FFFFFF"/>
          </w:tcPr>
          <w:p w:rsidR="000A1EB0" w:rsidRPr="008921EA" w:rsidRDefault="000A1EB0" w:rsidP="00E4438E">
            <w:pPr>
              <w:shd w:val="clear" w:color="auto" w:fill="FFFFFF"/>
              <w:rPr>
                <w:rFonts w:ascii="Times New Roman" w:eastAsia="Times New Roman" w:hAnsi="Times New Roman" w:cs="Times New Roman"/>
                <w:color w:val="auto"/>
              </w:rPr>
            </w:pPr>
            <w:r>
              <w:rPr>
                <w:rFonts w:ascii="Times New Roman" w:eastAsia="Times New Roman" w:hAnsi="Times New Roman" w:cs="Times New Roman"/>
                <w:color w:val="auto"/>
              </w:rPr>
              <w:t>Тематический музей</w:t>
            </w:r>
          </w:p>
        </w:tc>
        <w:tc>
          <w:tcPr>
            <w:tcW w:w="6324" w:type="dxa"/>
            <w:tcBorders>
              <w:top w:val="single" w:sz="4" w:space="0" w:color="auto"/>
              <w:left w:val="single" w:sz="4" w:space="0" w:color="auto"/>
              <w:right w:val="single" w:sz="4" w:space="0" w:color="auto"/>
            </w:tcBorders>
            <w:shd w:val="clear" w:color="auto" w:fill="FFFFFF"/>
          </w:tcPr>
          <w:p w:rsidR="000A1EB0" w:rsidRDefault="000A1EB0" w:rsidP="000A1EB0">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0A1EB0" w:rsidRPr="008921EA" w:rsidRDefault="000A1EB0" w:rsidP="000A1EB0">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их состав.</w:t>
            </w:r>
          </w:p>
        </w:tc>
      </w:tr>
      <w:tr w:rsidR="00F0313E" w:rsidRPr="008921EA" w:rsidTr="00D3507B">
        <w:trPr>
          <w:trHeight w:hRule="exact" w:val="1103"/>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Общедоступная библиотека </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p>
        </w:tc>
      </w:tr>
      <w:tr w:rsidR="00F0313E" w:rsidRPr="008921EA" w:rsidTr="00D3507B">
        <w:trPr>
          <w:trHeight w:hRule="exact" w:val="1132"/>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Детская библиотека</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tc>
      </w:tr>
      <w:tr w:rsidR="00F0313E" w:rsidRPr="008921EA" w:rsidTr="00D3507B">
        <w:trPr>
          <w:trHeight w:hRule="exact" w:val="1134"/>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hd w:val="clear" w:color="auto" w:fill="FFFFFF"/>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lastRenderedPageBreak/>
              <w:t>Парк культуры и отдыха</w:t>
            </w:r>
          </w:p>
          <w:p w:rsidR="00F0313E" w:rsidRPr="008921EA" w:rsidRDefault="00F0313E" w:rsidP="00D3507B">
            <w:pPr>
              <w:spacing w:before="80"/>
              <w:rPr>
                <w:rFonts w:ascii="Times New Roman" w:eastAsia="Times New Roman" w:hAnsi="Times New Roman" w:cs="Times New Roman"/>
                <w:color w:val="auto"/>
              </w:rPr>
            </w:pP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tc>
      </w:tr>
      <w:tr w:rsidR="00F0313E" w:rsidRPr="008921EA" w:rsidTr="00D3507B">
        <w:trPr>
          <w:trHeight w:hRule="exact" w:val="426"/>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hd w:val="clear" w:color="auto" w:fill="FFFFFF"/>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Кинозал</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Транспортная доступность 15 - 30 минут</w:t>
            </w:r>
          </w:p>
          <w:p w:rsidR="00F0313E" w:rsidRPr="008921EA" w:rsidRDefault="00F0313E" w:rsidP="00D3507B">
            <w:pPr>
              <w:spacing w:before="100"/>
              <w:rPr>
                <w:rFonts w:ascii="Times New Roman" w:eastAsia="Times New Roman" w:hAnsi="Times New Roman" w:cs="Times New Roman"/>
                <w:color w:val="auto"/>
              </w:rPr>
            </w:pPr>
          </w:p>
        </w:tc>
      </w:tr>
    </w:tbl>
    <w:p w:rsidR="00A8538B" w:rsidRDefault="00A8538B" w:rsidP="0032596D">
      <w:pPr>
        <w:pStyle w:val="1"/>
        <w:shd w:val="clear" w:color="auto" w:fill="auto"/>
        <w:spacing w:line="233" w:lineRule="auto"/>
        <w:ind w:firstLine="0"/>
        <w:jc w:val="both"/>
      </w:pPr>
    </w:p>
    <w:p w:rsidR="00A8538B" w:rsidRPr="008921EA" w:rsidRDefault="00A8538B" w:rsidP="008921EA">
      <w:pPr>
        <w:pStyle w:val="1"/>
        <w:shd w:val="clear" w:color="auto" w:fill="auto"/>
        <w:spacing w:line="233" w:lineRule="auto"/>
        <w:ind w:firstLine="567"/>
        <w:jc w:val="both"/>
      </w:pPr>
    </w:p>
    <w:p w:rsidR="005E53E6" w:rsidRPr="008921EA" w:rsidRDefault="00253A7B" w:rsidP="00D3507B">
      <w:pPr>
        <w:pStyle w:val="1"/>
        <w:numPr>
          <w:ilvl w:val="1"/>
          <w:numId w:val="2"/>
        </w:numPr>
        <w:shd w:val="clear" w:color="auto" w:fill="auto"/>
        <w:tabs>
          <w:tab w:val="left" w:pos="486"/>
        </w:tabs>
        <w:spacing w:after="280" w:line="233" w:lineRule="auto"/>
        <w:ind w:firstLine="567"/>
        <w:jc w:val="center"/>
      </w:pPr>
      <w:r w:rsidRPr="008921EA">
        <w:t>В области транспортного сообщения</w:t>
      </w:r>
    </w:p>
    <w:p w:rsidR="005E53E6" w:rsidRPr="008921EA" w:rsidRDefault="00253A7B" w:rsidP="008921EA">
      <w:pPr>
        <w:pStyle w:val="1"/>
        <w:shd w:val="clear" w:color="auto" w:fill="auto"/>
        <w:spacing w:after="38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Style w:val="a8"/>
        <w:tblW w:w="0" w:type="auto"/>
        <w:tblLook w:val="04A0"/>
      </w:tblPr>
      <w:tblGrid>
        <w:gridCol w:w="1835"/>
        <w:gridCol w:w="2395"/>
        <w:gridCol w:w="5431"/>
      </w:tblGrid>
      <w:tr w:rsidR="00854E65" w:rsidRPr="008921EA" w:rsidTr="00D3507B">
        <w:trPr>
          <w:trHeight w:val="1213"/>
        </w:trPr>
        <w:tc>
          <w:tcPr>
            <w:tcW w:w="1838" w:type="dxa"/>
          </w:tcPr>
          <w:p w:rsidR="00854E65" w:rsidRPr="008921EA" w:rsidRDefault="00854E65" w:rsidP="00D3507B">
            <w:pPr>
              <w:pStyle w:val="1"/>
              <w:shd w:val="clear" w:color="auto" w:fill="auto"/>
              <w:ind w:firstLine="0"/>
              <w:jc w:val="both"/>
            </w:pPr>
            <w:r w:rsidRPr="008921EA">
              <w:t>Остановочные павильоны</w:t>
            </w:r>
          </w:p>
        </w:tc>
        <w:tc>
          <w:tcPr>
            <w:tcW w:w="2410" w:type="dxa"/>
          </w:tcPr>
          <w:p w:rsidR="00854E65" w:rsidRPr="008921EA" w:rsidRDefault="00854E65" w:rsidP="00D3507B">
            <w:pPr>
              <w:pStyle w:val="1"/>
              <w:shd w:val="clear" w:color="auto" w:fill="auto"/>
              <w:ind w:firstLine="0"/>
              <w:jc w:val="both"/>
            </w:pPr>
            <w:r w:rsidRPr="008921EA">
              <w:t>Уровень обеспеч</w:t>
            </w:r>
            <w:r w:rsidR="00D3507B">
              <w:t>енности транспортным сообщением</w:t>
            </w:r>
          </w:p>
        </w:tc>
        <w:tc>
          <w:tcPr>
            <w:tcW w:w="5528" w:type="dxa"/>
          </w:tcPr>
          <w:p w:rsidR="00854E65" w:rsidRPr="008921EA" w:rsidRDefault="00854E65" w:rsidP="00D3507B">
            <w:pPr>
              <w:pStyle w:val="1"/>
              <w:shd w:val="clear" w:color="auto" w:fill="auto"/>
              <w:spacing w:after="380"/>
              <w:ind w:firstLine="0"/>
              <w:jc w:val="both"/>
            </w:pPr>
            <w:r w:rsidRPr="008921EA">
              <w:t xml:space="preserve">100% обеспеченность населения транспортным сообщением, с размещением остановочных пунктов в населенных пунктах с интервалом 400 </w:t>
            </w:r>
            <w:r w:rsidR="00F6094A" w:rsidRPr="008921EA">
              <w:t>–</w:t>
            </w:r>
            <w:r w:rsidRPr="008921EA">
              <w:t xml:space="preserve"> 600 метров</w:t>
            </w:r>
          </w:p>
        </w:tc>
      </w:tr>
    </w:tbl>
    <w:p w:rsidR="00D3507B" w:rsidRPr="008921EA" w:rsidRDefault="00D3507B" w:rsidP="00D3507B">
      <w:pPr>
        <w:pStyle w:val="1"/>
        <w:shd w:val="clear" w:color="auto" w:fill="auto"/>
        <w:spacing w:after="280" w:line="233" w:lineRule="auto"/>
        <w:ind w:firstLine="0"/>
        <w:jc w:val="both"/>
      </w:pPr>
    </w:p>
    <w:p w:rsidR="005E53E6" w:rsidRPr="008921EA" w:rsidRDefault="00253A7B" w:rsidP="008921EA">
      <w:pPr>
        <w:pStyle w:val="1"/>
        <w:shd w:val="clear" w:color="auto" w:fill="auto"/>
        <w:spacing w:after="280" w:line="233" w:lineRule="auto"/>
        <w:ind w:firstLine="567"/>
        <w:jc w:val="both"/>
      </w:pPr>
      <w:r w:rsidRPr="008921EA">
        <w:t>Расчетные показатели максимально допустимого уровня территориальной доступности таких объектов для населения</w:t>
      </w:r>
    </w:p>
    <w:tbl>
      <w:tblPr>
        <w:tblOverlap w:val="never"/>
        <w:tblW w:w="0" w:type="auto"/>
        <w:jc w:val="center"/>
        <w:tblLayout w:type="fixed"/>
        <w:tblCellMar>
          <w:left w:w="10" w:type="dxa"/>
          <w:right w:w="10" w:type="dxa"/>
        </w:tblCellMar>
        <w:tblLook w:val="04A0"/>
      </w:tblPr>
      <w:tblGrid>
        <w:gridCol w:w="1882"/>
        <w:gridCol w:w="1987"/>
        <w:gridCol w:w="1762"/>
        <w:gridCol w:w="1814"/>
        <w:gridCol w:w="2050"/>
      </w:tblGrid>
      <w:tr w:rsidR="005E53E6" w:rsidRPr="008921EA" w:rsidTr="00F6094A">
        <w:trPr>
          <w:trHeight w:hRule="exact" w:val="3274"/>
          <w:jc w:val="center"/>
        </w:trPr>
        <w:tc>
          <w:tcPr>
            <w:tcW w:w="1882"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jc w:val="both"/>
            </w:pPr>
            <w:r w:rsidRPr="008921EA">
              <w:t>Обеспеченность услугами транспорта</w:t>
            </w:r>
          </w:p>
        </w:tc>
        <w:tc>
          <w:tcPr>
            <w:tcW w:w="1987" w:type="dxa"/>
            <w:tcBorders>
              <w:top w:val="single" w:sz="4" w:space="0" w:color="auto"/>
              <w:left w:val="single" w:sz="4" w:space="0" w:color="auto"/>
              <w:bottom w:val="single" w:sz="4" w:space="0" w:color="auto"/>
            </w:tcBorders>
            <w:shd w:val="clear" w:color="auto" w:fill="FFFFFF"/>
          </w:tcPr>
          <w:p w:rsidR="005E53E6" w:rsidRPr="008921EA" w:rsidRDefault="00D3507B" w:rsidP="00D3507B">
            <w:pPr>
              <w:pStyle w:val="a5"/>
              <w:shd w:val="clear" w:color="auto" w:fill="auto"/>
              <w:spacing w:before="100"/>
              <w:ind w:firstLine="15"/>
            </w:pPr>
            <w:r>
              <w:t xml:space="preserve">Дальность пешеходных подходов </w:t>
            </w:r>
            <w:r w:rsidR="00253A7B" w:rsidRPr="008921EA">
              <w:t xml:space="preserve">до ближайшей остановки общественного пассажирского транспорта, </w:t>
            </w:r>
            <w:proofErr w:type="gramStart"/>
            <w:r w:rsidR="00253A7B" w:rsidRPr="008921EA">
              <w:t>м</w:t>
            </w:r>
            <w:proofErr w:type="gramEnd"/>
          </w:p>
        </w:tc>
        <w:tc>
          <w:tcPr>
            <w:tcW w:w="1762"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pPr>
            <w:r w:rsidRPr="008921EA">
              <w:t xml:space="preserve">При многоэтажной жилой застройке </w:t>
            </w:r>
            <w:r w:rsidR="00F6094A" w:rsidRPr="008921EA">
              <w:t>–</w:t>
            </w:r>
            <w:r w:rsidRPr="008921EA">
              <w:t xml:space="preserve"> 500 м</w:t>
            </w:r>
          </w:p>
        </w:tc>
        <w:tc>
          <w:tcPr>
            <w:tcW w:w="1814"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pPr>
            <w:r w:rsidRPr="008921EA">
              <w:t xml:space="preserve">При застройке </w:t>
            </w:r>
            <w:r w:rsidR="00F6094A" w:rsidRPr="008921EA">
              <w:t>индивидуальны ми жилыми домами –</w:t>
            </w:r>
            <w:r w:rsidRPr="008921EA">
              <w:t xml:space="preserve"> от 600 до 800 м</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15"/>
            </w:pPr>
            <w:r w:rsidRPr="008921EA">
              <w:t>Дальность пешеходных подходов до ближайшей остановки общественного пассажирского транспорта в зонах массового отдыха и</w:t>
            </w:r>
            <w:r w:rsidR="00F6094A" w:rsidRPr="008921EA">
              <w:t xml:space="preserve"> спорта –</w:t>
            </w:r>
            <w:r w:rsidRPr="008921EA">
              <w:t xml:space="preserve"> 800 м</w:t>
            </w:r>
          </w:p>
        </w:tc>
      </w:tr>
    </w:tbl>
    <w:p w:rsidR="005E53E6" w:rsidRPr="008921EA" w:rsidRDefault="005E53E6" w:rsidP="008921EA">
      <w:pPr>
        <w:spacing w:line="1" w:lineRule="exact"/>
        <w:ind w:firstLine="567"/>
        <w:jc w:val="both"/>
        <w:rPr>
          <w:rFonts w:ascii="Times New Roman" w:hAnsi="Times New Roman" w:cs="Times New Roman"/>
        </w:rPr>
      </w:pPr>
    </w:p>
    <w:p w:rsidR="00BE265B" w:rsidRPr="008921EA" w:rsidRDefault="00BE265B" w:rsidP="008921EA">
      <w:pPr>
        <w:pStyle w:val="1"/>
        <w:shd w:val="clear" w:color="auto" w:fill="auto"/>
        <w:tabs>
          <w:tab w:val="left" w:pos="526"/>
        </w:tabs>
        <w:spacing w:after="260"/>
        <w:ind w:firstLine="567"/>
        <w:jc w:val="both"/>
      </w:pPr>
    </w:p>
    <w:p w:rsidR="005E53E6" w:rsidRPr="008921EA" w:rsidRDefault="00253A7B" w:rsidP="00D3507B">
      <w:pPr>
        <w:pStyle w:val="1"/>
        <w:numPr>
          <w:ilvl w:val="1"/>
          <w:numId w:val="2"/>
        </w:numPr>
        <w:shd w:val="clear" w:color="auto" w:fill="auto"/>
        <w:tabs>
          <w:tab w:val="left" w:pos="526"/>
        </w:tabs>
        <w:spacing w:after="260"/>
        <w:ind w:firstLine="567"/>
        <w:jc w:val="center"/>
      </w:pPr>
      <w:r w:rsidRPr="008921EA">
        <w:t>В области организации архивного дела</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0" w:type="auto"/>
        <w:jc w:val="center"/>
        <w:tblLayout w:type="fixed"/>
        <w:tblCellMar>
          <w:left w:w="10" w:type="dxa"/>
          <w:right w:w="10" w:type="dxa"/>
        </w:tblCellMar>
        <w:tblLook w:val="04A0"/>
      </w:tblPr>
      <w:tblGrid>
        <w:gridCol w:w="2242"/>
        <w:gridCol w:w="2040"/>
        <w:gridCol w:w="5338"/>
      </w:tblGrid>
      <w:tr w:rsidR="005E53E6" w:rsidRPr="008921EA" w:rsidTr="00F6094A">
        <w:trPr>
          <w:trHeight w:hRule="exact" w:val="1070"/>
          <w:jc w:val="center"/>
        </w:trPr>
        <w:tc>
          <w:tcPr>
            <w:tcW w:w="2242"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 xml:space="preserve">Архив </w:t>
            </w:r>
            <w:r w:rsidR="00BD5A59" w:rsidRPr="008921EA">
              <w:t>муниципального округа</w:t>
            </w:r>
          </w:p>
        </w:tc>
        <w:tc>
          <w:tcPr>
            <w:tcW w:w="2040"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Уровень обеспеченности, объект</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 xml:space="preserve">1 на муниципальный </w:t>
            </w:r>
            <w:r w:rsidR="00D3507B">
              <w:t>округ</w:t>
            </w:r>
            <w:r w:rsidRPr="008921EA">
              <w:t>, в административном центре</w:t>
            </w:r>
          </w:p>
        </w:tc>
      </w:tr>
    </w:tbl>
    <w:p w:rsidR="005E53E6" w:rsidRPr="008921EA" w:rsidRDefault="005E53E6" w:rsidP="008921EA">
      <w:pPr>
        <w:spacing w:after="259" w:line="1" w:lineRule="exact"/>
        <w:ind w:firstLine="567"/>
        <w:jc w:val="both"/>
        <w:rPr>
          <w:rFonts w:ascii="Times New Roman" w:hAnsi="Times New Roman" w:cs="Times New Roman"/>
        </w:rPr>
      </w:pPr>
    </w:p>
    <w:p w:rsidR="005E53E6" w:rsidRPr="008921EA" w:rsidRDefault="00253A7B" w:rsidP="008921EA">
      <w:pPr>
        <w:pStyle w:val="1"/>
        <w:shd w:val="clear" w:color="auto" w:fill="auto"/>
        <w:spacing w:after="54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8921EA" w:rsidRDefault="00253A7B" w:rsidP="00D3507B">
      <w:pPr>
        <w:pStyle w:val="1"/>
        <w:shd w:val="clear" w:color="auto" w:fill="auto"/>
        <w:spacing w:after="260" w:line="233" w:lineRule="auto"/>
        <w:ind w:firstLine="567"/>
        <w:jc w:val="center"/>
      </w:pPr>
      <w:r w:rsidRPr="008921EA">
        <w:t>7.4</w:t>
      </w:r>
      <w:r w:rsidR="00D3507B">
        <w:t>.</w:t>
      </w:r>
      <w:r w:rsidRPr="008921EA">
        <w:t xml:space="preserve"> В области организации ритуальных услуг и содержания мест захоронения</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9811" w:type="dxa"/>
        <w:jc w:val="center"/>
        <w:tblLayout w:type="fixed"/>
        <w:tblCellMar>
          <w:left w:w="10" w:type="dxa"/>
          <w:right w:w="10" w:type="dxa"/>
        </w:tblCellMar>
        <w:tblLook w:val="04A0"/>
      </w:tblPr>
      <w:tblGrid>
        <w:gridCol w:w="3451"/>
        <w:gridCol w:w="3446"/>
        <w:gridCol w:w="2914"/>
      </w:tblGrid>
      <w:tr w:rsidR="005E53E6" w:rsidRPr="008921EA" w:rsidTr="00C25804">
        <w:trPr>
          <w:trHeight w:hRule="exact" w:val="840"/>
          <w:jc w:val="center"/>
        </w:trPr>
        <w:tc>
          <w:tcPr>
            <w:tcW w:w="34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lastRenderedPageBreak/>
              <w:t>Наименование вида объекта местного значения</w:t>
            </w:r>
          </w:p>
        </w:tc>
        <w:tc>
          <w:tcPr>
            <w:tcW w:w="3446"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Наименование нормируемого расчетного показателя, единица измерения</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Значение расчетного показателя</w:t>
            </w:r>
          </w:p>
        </w:tc>
      </w:tr>
      <w:tr w:rsidR="005E53E6" w:rsidRPr="008921EA" w:rsidTr="00C25804">
        <w:trPr>
          <w:trHeight w:hRule="exact" w:val="840"/>
          <w:jc w:val="center"/>
        </w:trPr>
        <w:tc>
          <w:tcPr>
            <w:tcW w:w="34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Места погребения</w:t>
            </w:r>
          </w:p>
        </w:tc>
        <w:tc>
          <w:tcPr>
            <w:tcW w:w="3446"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Площадь, </w:t>
            </w:r>
            <w:proofErr w:type="gramStart"/>
            <w:r w:rsidRPr="008921EA">
              <w:t>га</w:t>
            </w:r>
            <w:proofErr w:type="gramEnd"/>
            <w:r w:rsidRPr="008921EA">
              <w:t xml:space="preserve"> на 1 тыс. чел.</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кладбища смешанно</w:t>
            </w:r>
            <w:r w:rsidR="00854E65" w:rsidRPr="008921EA">
              <w:t>го и традиционного захоронения –</w:t>
            </w:r>
            <w:r w:rsidRPr="008921EA">
              <w:t xml:space="preserve"> 0,24</w:t>
            </w:r>
          </w:p>
        </w:tc>
      </w:tr>
    </w:tbl>
    <w:p w:rsidR="005E53E6" w:rsidRPr="008921EA" w:rsidRDefault="005E53E6" w:rsidP="008921EA">
      <w:pPr>
        <w:spacing w:after="259" w:line="1" w:lineRule="exact"/>
        <w:ind w:firstLine="567"/>
        <w:jc w:val="both"/>
        <w:rPr>
          <w:rFonts w:ascii="Times New Roman" w:hAnsi="Times New Roman" w:cs="Times New Roman"/>
        </w:rPr>
      </w:pPr>
    </w:p>
    <w:p w:rsidR="005E53E6" w:rsidRPr="008921EA" w:rsidRDefault="005E53E6" w:rsidP="008921EA">
      <w:pPr>
        <w:spacing w:line="1" w:lineRule="exact"/>
        <w:ind w:firstLine="567"/>
        <w:jc w:val="both"/>
        <w:rPr>
          <w:rFonts w:ascii="Times New Roman" w:hAnsi="Times New Roman" w:cs="Times New Roman"/>
        </w:rPr>
      </w:pPr>
    </w:p>
    <w:tbl>
      <w:tblPr>
        <w:tblOverlap w:val="never"/>
        <w:tblW w:w="9759" w:type="dxa"/>
        <w:jc w:val="center"/>
        <w:tblLayout w:type="fixed"/>
        <w:tblCellMar>
          <w:left w:w="10" w:type="dxa"/>
          <w:right w:w="10" w:type="dxa"/>
        </w:tblCellMar>
        <w:tblLook w:val="04A0"/>
      </w:tblPr>
      <w:tblGrid>
        <w:gridCol w:w="1992"/>
        <w:gridCol w:w="2050"/>
        <w:gridCol w:w="3888"/>
        <w:gridCol w:w="1829"/>
      </w:tblGrid>
      <w:tr w:rsidR="00D3507B" w:rsidRPr="008921EA" w:rsidTr="006C3B64">
        <w:trPr>
          <w:trHeight w:hRule="exact" w:val="1851"/>
          <w:jc w:val="center"/>
        </w:trPr>
        <w:tc>
          <w:tcPr>
            <w:tcW w:w="1992"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20" w:line="276" w:lineRule="auto"/>
              <w:ind w:firstLine="0"/>
            </w:pPr>
            <w:r w:rsidRPr="008921EA">
              <w:t>Кладбища традиционного захоронения</w:t>
            </w:r>
          </w:p>
        </w:tc>
        <w:tc>
          <w:tcPr>
            <w:tcW w:w="2050"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00"/>
              <w:ind w:firstLine="0"/>
            </w:pPr>
            <w:r w:rsidRPr="008921EA">
              <w:t xml:space="preserve">Минимальные расстояния, </w:t>
            </w:r>
            <w:proofErr w:type="gramStart"/>
            <w:r w:rsidRPr="008921EA">
              <w:t>м</w:t>
            </w:r>
            <w:proofErr w:type="gramEnd"/>
          </w:p>
        </w:tc>
        <w:tc>
          <w:tcPr>
            <w:tcW w:w="3888"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00"/>
              <w:ind w:firstLine="0"/>
            </w:pPr>
            <w:r w:rsidRPr="008921EA">
              <w:t xml:space="preserve">До стен жилых домов; до зданий общеобразовательных организаций, дошкольных образовательных организаций и </w:t>
            </w:r>
            <w:proofErr w:type="spellStart"/>
            <w:r w:rsidRPr="008921EA">
              <w:t>лечебно</w:t>
            </w:r>
            <w:r w:rsidRPr="008921EA">
              <w:softHyphen/>
              <w:t>профилактических</w:t>
            </w:r>
            <w:proofErr w:type="spellEnd"/>
            <w:r w:rsidRPr="008921EA">
              <w:t xml:space="preserve"> медицинских организаций</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D3507B" w:rsidRPr="008921EA" w:rsidRDefault="00D3507B" w:rsidP="00D3507B">
            <w:pPr>
              <w:pStyle w:val="a5"/>
              <w:shd w:val="clear" w:color="auto" w:fill="auto"/>
              <w:ind w:firstLine="0"/>
            </w:pPr>
            <w:r w:rsidRPr="008921EA">
              <w:t>при площади: 10 га и менее – 100;</w:t>
            </w:r>
          </w:p>
          <w:p w:rsidR="00D3507B" w:rsidRPr="008921EA" w:rsidRDefault="00D3507B" w:rsidP="00D3507B">
            <w:pPr>
              <w:pStyle w:val="a5"/>
              <w:shd w:val="clear" w:color="auto" w:fill="auto"/>
              <w:ind w:firstLine="0"/>
            </w:pPr>
            <w:r w:rsidRPr="008921EA">
              <w:t>от 10 до 20 га – 300;</w:t>
            </w:r>
          </w:p>
          <w:p w:rsidR="00D3507B" w:rsidRPr="008921EA" w:rsidRDefault="00D3507B" w:rsidP="00D3507B">
            <w:pPr>
              <w:pStyle w:val="a5"/>
              <w:shd w:val="clear" w:color="auto" w:fill="auto"/>
              <w:ind w:firstLine="0"/>
            </w:pPr>
            <w:r w:rsidRPr="008921EA">
              <w:t>от 20 до 40 га – 500</w:t>
            </w:r>
          </w:p>
        </w:tc>
      </w:tr>
    </w:tbl>
    <w:p w:rsidR="00D3507B" w:rsidRDefault="00D3507B" w:rsidP="00D3507B">
      <w:pPr>
        <w:pStyle w:val="1"/>
        <w:shd w:val="clear" w:color="auto" w:fill="auto"/>
        <w:spacing w:after="260"/>
        <w:ind w:firstLine="0"/>
        <w:jc w:val="both"/>
        <w:rPr>
          <w:rFonts w:eastAsia="Arial Unicode MS"/>
        </w:rPr>
      </w:pPr>
    </w:p>
    <w:p w:rsidR="005E53E6" w:rsidRPr="008921EA" w:rsidRDefault="00253A7B" w:rsidP="00D3507B">
      <w:pPr>
        <w:pStyle w:val="1"/>
        <w:shd w:val="clear" w:color="auto" w:fill="auto"/>
        <w:spacing w:after="260"/>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D3507B" w:rsidRPr="008921EA" w:rsidRDefault="00D3507B" w:rsidP="00D3507B">
      <w:pPr>
        <w:pStyle w:val="1"/>
        <w:shd w:val="clear" w:color="auto" w:fill="auto"/>
        <w:spacing w:after="260" w:line="233" w:lineRule="auto"/>
        <w:ind w:firstLine="567"/>
        <w:jc w:val="center"/>
      </w:pPr>
      <w:r w:rsidRPr="008921EA">
        <w:t>7.</w:t>
      </w:r>
      <w:r>
        <w:t>5.</w:t>
      </w:r>
      <w:r w:rsidRPr="008921EA">
        <w:t xml:space="preserve"> В области </w:t>
      </w:r>
      <w:r w:rsidR="008737CF">
        <w:t>работы участковых уполномоченных полиции</w:t>
      </w:r>
    </w:p>
    <w:p w:rsidR="00D3507B" w:rsidRPr="008921EA" w:rsidRDefault="00D3507B" w:rsidP="00D3507B">
      <w:pPr>
        <w:pStyle w:val="1"/>
        <w:shd w:val="clear" w:color="auto" w:fill="auto"/>
        <w:spacing w:after="260"/>
        <w:ind w:firstLine="567"/>
        <w:jc w:val="both"/>
      </w:pPr>
      <w:r w:rsidRPr="008921EA">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9586" w:type="dxa"/>
        <w:jc w:val="center"/>
        <w:tblLayout w:type="fixed"/>
        <w:tblCellMar>
          <w:left w:w="10" w:type="dxa"/>
          <w:right w:w="10" w:type="dxa"/>
        </w:tblCellMar>
        <w:tblLook w:val="04A0"/>
      </w:tblPr>
      <w:tblGrid>
        <w:gridCol w:w="2338"/>
        <w:gridCol w:w="2568"/>
        <w:gridCol w:w="4680"/>
      </w:tblGrid>
      <w:tr w:rsidR="008737CF" w:rsidRPr="008921EA" w:rsidTr="008737CF">
        <w:trPr>
          <w:trHeight w:hRule="exact" w:val="533"/>
          <w:jc w:val="center"/>
        </w:trPr>
        <w:tc>
          <w:tcPr>
            <w:tcW w:w="2338" w:type="dxa"/>
            <w:vMerge w:val="restart"/>
            <w:tcBorders>
              <w:top w:val="single" w:sz="4" w:space="0" w:color="auto"/>
              <w:left w:val="single" w:sz="4" w:space="0" w:color="auto"/>
            </w:tcBorders>
            <w:shd w:val="clear" w:color="auto" w:fill="FFFFFF"/>
          </w:tcPr>
          <w:p w:rsidR="008737CF" w:rsidRPr="008921EA" w:rsidRDefault="008737CF" w:rsidP="008737CF">
            <w:pPr>
              <w:pStyle w:val="a5"/>
              <w:shd w:val="clear" w:color="auto" w:fill="auto"/>
              <w:spacing w:line="276" w:lineRule="auto"/>
              <w:ind w:firstLine="0"/>
            </w:pPr>
            <w:r w:rsidRPr="008921EA">
              <w:rPr>
                <w:bCs/>
              </w:rPr>
              <w:t>Наименование объекта</w:t>
            </w:r>
          </w:p>
        </w:tc>
        <w:tc>
          <w:tcPr>
            <w:tcW w:w="7248" w:type="dxa"/>
            <w:gridSpan w:val="2"/>
            <w:tcBorders>
              <w:top w:val="single" w:sz="4" w:space="0" w:color="auto"/>
              <w:left w:val="single" w:sz="4" w:space="0" w:color="auto"/>
              <w:right w:val="single" w:sz="4" w:space="0" w:color="auto"/>
            </w:tcBorders>
            <w:shd w:val="clear" w:color="auto" w:fill="FFFFFF"/>
          </w:tcPr>
          <w:p w:rsidR="008737CF" w:rsidRPr="008921EA" w:rsidRDefault="008737CF" w:rsidP="008737CF">
            <w:pPr>
              <w:pStyle w:val="a5"/>
              <w:shd w:val="clear" w:color="auto" w:fill="auto"/>
              <w:ind w:firstLine="0"/>
            </w:pPr>
            <w:r w:rsidRPr="008921EA">
              <w:rPr>
                <w:bCs/>
              </w:rPr>
              <w:t>Расчетные показатели</w:t>
            </w:r>
          </w:p>
        </w:tc>
      </w:tr>
      <w:tr w:rsidR="008737CF" w:rsidRPr="008921EA" w:rsidTr="008737CF">
        <w:trPr>
          <w:trHeight w:hRule="exact" w:val="1166"/>
          <w:jc w:val="center"/>
        </w:trPr>
        <w:tc>
          <w:tcPr>
            <w:tcW w:w="2338" w:type="dxa"/>
            <w:vMerge/>
            <w:tcBorders>
              <w:left w:val="single" w:sz="4" w:space="0" w:color="auto"/>
            </w:tcBorders>
            <w:shd w:val="clear" w:color="auto" w:fill="FFFFFF"/>
          </w:tcPr>
          <w:p w:rsidR="008737CF" w:rsidRPr="008921EA" w:rsidRDefault="008737CF" w:rsidP="008737CF">
            <w:pPr>
              <w:rPr>
                <w:rFonts w:ascii="Times New Roman" w:hAnsi="Times New Roman" w:cs="Times New Roman"/>
              </w:rPr>
            </w:pPr>
          </w:p>
        </w:tc>
        <w:tc>
          <w:tcPr>
            <w:tcW w:w="2568" w:type="dxa"/>
            <w:tcBorders>
              <w:top w:val="single" w:sz="4" w:space="0" w:color="auto"/>
              <w:left w:val="single" w:sz="4" w:space="0" w:color="auto"/>
            </w:tcBorders>
            <w:shd w:val="clear" w:color="auto" w:fill="FFFFFF"/>
          </w:tcPr>
          <w:p w:rsidR="008737CF" w:rsidRPr="008921EA" w:rsidRDefault="008737CF" w:rsidP="008737CF">
            <w:pPr>
              <w:pStyle w:val="a5"/>
              <w:shd w:val="clear" w:color="auto" w:fill="auto"/>
              <w:spacing w:line="276" w:lineRule="auto"/>
              <w:ind w:firstLine="0"/>
            </w:pPr>
            <w:r w:rsidRPr="008921EA">
              <w:t>минимально допустимого уровня обеспеченности</w:t>
            </w:r>
          </w:p>
        </w:tc>
        <w:tc>
          <w:tcPr>
            <w:tcW w:w="4680" w:type="dxa"/>
            <w:tcBorders>
              <w:top w:val="single" w:sz="4" w:space="0" w:color="auto"/>
              <w:left w:val="single" w:sz="4" w:space="0" w:color="auto"/>
              <w:right w:val="single" w:sz="4" w:space="0" w:color="auto"/>
            </w:tcBorders>
            <w:shd w:val="clear" w:color="auto" w:fill="FFFFFF"/>
          </w:tcPr>
          <w:p w:rsidR="008737CF" w:rsidRPr="008921EA" w:rsidRDefault="008737CF" w:rsidP="008737CF">
            <w:pPr>
              <w:pStyle w:val="a5"/>
              <w:shd w:val="clear" w:color="auto" w:fill="auto"/>
              <w:spacing w:line="271" w:lineRule="auto"/>
              <w:ind w:firstLine="0"/>
            </w:pPr>
            <w:r w:rsidRPr="008921EA">
              <w:t>максимально допустимого уровня территориальной доступности</w:t>
            </w:r>
          </w:p>
        </w:tc>
      </w:tr>
      <w:tr w:rsidR="008737CF" w:rsidRPr="008921EA" w:rsidTr="001758C7">
        <w:trPr>
          <w:trHeight w:hRule="exact" w:val="2748"/>
          <w:jc w:val="center"/>
        </w:trPr>
        <w:tc>
          <w:tcPr>
            <w:tcW w:w="2338" w:type="dxa"/>
            <w:tcBorders>
              <w:top w:val="single" w:sz="4" w:space="0" w:color="auto"/>
              <w:left w:val="single" w:sz="4" w:space="0" w:color="auto"/>
              <w:bottom w:val="single" w:sz="4" w:space="0" w:color="auto"/>
            </w:tcBorders>
            <w:shd w:val="clear" w:color="auto" w:fill="FFFFFF"/>
          </w:tcPr>
          <w:p w:rsidR="008737CF" w:rsidRPr="008921EA" w:rsidRDefault="008737CF" w:rsidP="008737CF">
            <w:pPr>
              <w:pStyle w:val="a5"/>
              <w:shd w:val="clear" w:color="auto" w:fill="auto"/>
              <w:ind w:firstLine="0"/>
            </w:pPr>
            <w:r w:rsidRPr="008921EA">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568" w:type="dxa"/>
            <w:tcBorders>
              <w:top w:val="single" w:sz="4" w:space="0" w:color="auto"/>
              <w:left w:val="single" w:sz="4" w:space="0" w:color="auto"/>
              <w:bottom w:val="single" w:sz="4" w:space="0" w:color="auto"/>
            </w:tcBorders>
            <w:shd w:val="clear" w:color="auto" w:fill="FFFFFF"/>
          </w:tcPr>
          <w:p w:rsidR="008737CF" w:rsidRPr="008921EA" w:rsidRDefault="008737CF" w:rsidP="008737CF">
            <w:pPr>
              <w:pStyle w:val="a5"/>
              <w:shd w:val="clear" w:color="auto" w:fill="auto"/>
              <w:tabs>
                <w:tab w:val="left" w:pos="1814"/>
              </w:tabs>
              <w:ind w:firstLine="0"/>
            </w:pPr>
            <w:r w:rsidRPr="008921EA">
              <w:t>Не менее 12 м</w:t>
            </w:r>
            <w:proofErr w:type="gramStart"/>
            <w:r w:rsidRPr="008921EA">
              <w:rPr>
                <w:vertAlign w:val="superscript"/>
              </w:rPr>
              <w:t>2</w:t>
            </w:r>
            <w:proofErr w:type="gramEnd"/>
            <w:r w:rsidRPr="008921EA">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737CF" w:rsidRPr="008921EA" w:rsidRDefault="008737CF" w:rsidP="008737CF">
            <w:pPr>
              <w:pStyle w:val="a5"/>
              <w:shd w:val="clear" w:color="auto" w:fill="auto"/>
              <w:tabs>
                <w:tab w:val="left" w:pos="1531"/>
                <w:tab w:val="left" w:pos="3115"/>
              </w:tabs>
              <w:ind w:firstLine="0"/>
            </w:pPr>
            <w:r w:rsidRPr="008921EA">
              <w:t>Расчетные</w:t>
            </w:r>
            <w:r w:rsidRPr="008921EA">
              <w:tab/>
              <w:t>показатели</w:t>
            </w:r>
            <w:r w:rsidRPr="008921EA">
              <w:tab/>
              <w:t>максимально</w:t>
            </w:r>
          </w:p>
          <w:p w:rsidR="008737CF" w:rsidRPr="008921EA" w:rsidRDefault="008737CF" w:rsidP="008737CF">
            <w:pPr>
              <w:pStyle w:val="a5"/>
              <w:shd w:val="clear" w:color="auto" w:fill="auto"/>
              <w:ind w:firstLine="0"/>
            </w:pPr>
            <w:r w:rsidRPr="008921EA">
              <w:t>допустимого уровня территориальной доступности указанных объектов не устанавливаются.</w:t>
            </w:r>
          </w:p>
        </w:tc>
      </w:tr>
    </w:tbl>
    <w:p w:rsidR="008737CF" w:rsidRDefault="008737CF" w:rsidP="008737CF">
      <w:pPr>
        <w:pStyle w:val="a7"/>
        <w:spacing w:line="276" w:lineRule="auto"/>
        <w:ind w:firstLine="567"/>
        <w:jc w:val="both"/>
      </w:pPr>
      <w:r w:rsidRPr="008921EA">
        <w:t>* Количество помещений определяется проектом или заданием на проектирование с учетом числа участковых уполномоченных полиции, планируемых к размещению в помещении. Наличие, площадь и назначение помещений определяются проектом или заданием на проектирование.</w:t>
      </w:r>
    </w:p>
    <w:p w:rsidR="001F0022" w:rsidRDefault="001F0022" w:rsidP="008737CF">
      <w:pPr>
        <w:pStyle w:val="a7"/>
        <w:spacing w:line="276" w:lineRule="auto"/>
        <w:ind w:firstLine="567"/>
        <w:jc w:val="both"/>
      </w:pPr>
    </w:p>
    <w:p w:rsidR="001F0022" w:rsidRDefault="001F0022" w:rsidP="001F0022">
      <w:pPr>
        <w:pStyle w:val="a7"/>
        <w:spacing w:line="276" w:lineRule="auto"/>
        <w:ind w:firstLine="567"/>
        <w:jc w:val="center"/>
      </w:pPr>
      <w:r w:rsidRPr="001F0022">
        <w:t>Определение количества участковых уполномоченных полиции из расчета на количество постоянно проживающего населения</w:t>
      </w:r>
    </w:p>
    <w:tbl>
      <w:tblPr>
        <w:tblStyle w:val="a8"/>
        <w:tblW w:w="0" w:type="auto"/>
        <w:tblLook w:val="04A0"/>
      </w:tblPr>
      <w:tblGrid>
        <w:gridCol w:w="4830"/>
        <w:gridCol w:w="4831"/>
      </w:tblGrid>
      <w:tr w:rsidR="001F0022" w:rsidTr="001F0022">
        <w:tc>
          <w:tcPr>
            <w:tcW w:w="4830" w:type="dxa"/>
          </w:tcPr>
          <w:p w:rsidR="001F0022" w:rsidRDefault="001F0022" w:rsidP="001F0022">
            <w:pPr>
              <w:pStyle w:val="a7"/>
              <w:shd w:val="clear" w:color="auto" w:fill="auto"/>
              <w:spacing w:line="276" w:lineRule="auto"/>
              <w:jc w:val="center"/>
            </w:pPr>
            <w:r>
              <w:t>Количество постоянно проживающего населения, тыс. чел.</w:t>
            </w:r>
          </w:p>
        </w:tc>
        <w:tc>
          <w:tcPr>
            <w:tcW w:w="4831" w:type="dxa"/>
          </w:tcPr>
          <w:p w:rsidR="001F0022" w:rsidRDefault="001F0022" w:rsidP="001F0022">
            <w:pPr>
              <w:pStyle w:val="a7"/>
              <w:shd w:val="clear" w:color="auto" w:fill="auto"/>
              <w:spacing w:line="276" w:lineRule="auto"/>
              <w:jc w:val="center"/>
            </w:pPr>
            <w:r w:rsidRPr="001F0022">
              <w:t>Количество участковых уполномоченных полиции</w:t>
            </w:r>
          </w:p>
        </w:tc>
      </w:tr>
      <w:tr w:rsidR="001F0022" w:rsidTr="001F0022">
        <w:tc>
          <w:tcPr>
            <w:tcW w:w="4830" w:type="dxa"/>
          </w:tcPr>
          <w:p w:rsidR="001F0022" w:rsidRDefault="0032596D" w:rsidP="0032596D">
            <w:pPr>
              <w:pStyle w:val="a7"/>
              <w:spacing w:line="276" w:lineRule="auto"/>
              <w:jc w:val="center"/>
            </w:pPr>
            <w:r>
              <w:t>2,8-3</w:t>
            </w:r>
          </w:p>
        </w:tc>
        <w:tc>
          <w:tcPr>
            <w:tcW w:w="4831" w:type="dxa"/>
          </w:tcPr>
          <w:p w:rsidR="001F0022" w:rsidRDefault="0032596D" w:rsidP="001F0022">
            <w:pPr>
              <w:pStyle w:val="a7"/>
              <w:shd w:val="clear" w:color="auto" w:fill="auto"/>
              <w:spacing w:line="276" w:lineRule="auto"/>
              <w:jc w:val="center"/>
            </w:pPr>
            <w:r>
              <w:t>1</w:t>
            </w:r>
          </w:p>
        </w:tc>
      </w:tr>
      <w:tr w:rsidR="0032596D" w:rsidTr="001F0022">
        <w:tc>
          <w:tcPr>
            <w:tcW w:w="4830" w:type="dxa"/>
          </w:tcPr>
          <w:p w:rsidR="0032596D" w:rsidRDefault="0032596D" w:rsidP="0032596D">
            <w:pPr>
              <w:pStyle w:val="a7"/>
              <w:spacing w:line="276" w:lineRule="auto"/>
              <w:jc w:val="center"/>
            </w:pPr>
            <w:r>
              <w:t>3-6</w:t>
            </w:r>
          </w:p>
        </w:tc>
        <w:tc>
          <w:tcPr>
            <w:tcW w:w="4831" w:type="dxa"/>
          </w:tcPr>
          <w:p w:rsidR="0032596D" w:rsidRDefault="0032596D" w:rsidP="001F0022">
            <w:pPr>
              <w:pStyle w:val="a7"/>
              <w:shd w:val="clear" w:color="auto" w:fill="auto"/>
              <w:spacing w:line="276" w:lineRule="auto"/>
              <w:jc w:val="center"/>
            </w:pPr>
            <w:r>
              <w:t>2</w:t>
            </w:r>
          </w:p>
        </w:tc>
      </w:tr>
    </w:tbl>
    <w:p w:rsidR="00AE08A6" w:rsidRDefault="001F0022" w:rsidP="003C30A3">
      <w:pPr>
        <w:pStyle w:val="a7"/>
        <w:spacing w:line="276" w:lineRule="auto"/>
        <w:jc w:val="both"/>
      </w:pPr>
      <w:r w:rsidRPr="001F0022">
        <w:t xml:space="preserve">Примечание -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w:t>
      </w:r>
      <w:r w:rsidRPr="001F0022">
        <w:lastRenderedPageBreak/>
        <w:t>Допускается 1 участковый уполномоченный на сельский населенный пункт.</w:t>
      </w:r>
    </w:p>
    <w:p w:rsidR="001758C7" w:rsidRDefault="001758C7" w:rsidP="001758C7">
      <w:pPr>
        <w:pStyle w:val="1"/>
        <w:shd w:val="clear" w:color="auto" w:fill="auto"/>
        <w:tabs>
          <w:tab w:val="left" w:pos="697"/>
        </w:tabs>
        <w:spacing w:after="180" w:line="276" w:lineRule="auto"/>
        <w:ind w:firstLine="0"/>
      </w:pPr>
    </w:p>
    <w:p w:rsidR="00AE08A6" w:rsidRPr="00E4438E" w:rsidRDefault="00AE08A6" w:rsidP="00AE08A6">
      <w:pPr>
        <w:pStyle w:val="1"/>
        <w:numPr>
          <w:ilvl w:val="1"/>
          <w:numId w:val="27"/>
        </w:numPr>
        <w:shd w:val="clear" w:color="auto" w:fill="auto"/>
        <w:tabs>
          <w:tab w:val="left" w:pos="697"/>
        </w:tabs>
        <w:spacing w:after="180" w:line="276" w:lineRule="auto"/>
        <w:jc w:val="center"/>
      </w:pPr>
      <w:r w:rsidRPr="00E4438E">
        <w:t>В области благоустройства территории</w:t>
      </w:r>
    </w:p>
    <w:p w:rsidR="00AE08A6" w:rsidRPr="008921EA" w:rsidRDefault="00AE08A6" w:rsidP="00AE08A6">
      <w:pPr>
        <w:pStyle w:val="a7"/>
        <w:spacing w:line="276" w:lineRule="auto"/>
        <w:ind w:firstLine="567"/>
        <w:jc w:val="both"/>
      </w:pPr>
      <w:r w:rsidRPr="008921EA">
        <w:t xml:space="preserve">Минимально допустимая площадь озелененных территорий общего пользования в границах </w:t>
      </w:r>
      <w:r w:rsidR="00916871">
        <w:t>Шенкурского</w:t>
      </w:r>
      <w:r w:rsidR="00A14E0B">
        <w:t xml:space="preserve"> муниципального округа Архангельской области</w:t>
      </w:r>
      <w:r w:rsidRPr="008921EA">
        <w:t xml:space="preserve"> согласно таблице:</w:t>
      </w:r>
    </w:p>
    <w:p w:rsidR="00AE08A6" w:rsidRPr="008921EA" w:rsidRDefault="00AE08A6" w:rsidP="00AE08A6">
      <w:pPr>
        <w:pStyle w:val="a7"/>
        <w:shd w:val="clear" w:color="auto" w:fill="auto"/>
        <w:spacing w:line="276" w:lineRule="auto"/>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51"/>
        <w:gridCol w:w="2275"/>
        <w:gridCol w:w="1277"/>
        <w:gridCol w:w="1277"/>
        <w:gridCol w:w="1276"/>
      </w:tblGrid>
      <w:tr w:rsidR="00AE08A6" w:rsidRPr="008921EA" w:rsidTr="00AA0AB5">
        <w:tc>
          <w:tcPr>
            <w:tcW w:w="3251" w:type="dxa"/>
            <w:vMerge w:val="restart"/>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Озелененные территории общего пользования</w:t>
            </w:r>
          </w:p>
        </w:tc>
        <w:tc>
          <w:tcPr>
            <w:tcW w:w="6105" w:type="dxa"/>
            <w:gridSpan w:val="4"/>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Площадь озелененных территорий общего пользования, кв. м на 1 человека</w:t>
            </w:r>
          </w:p>
        </w:tc>
      </w:tr>
      <w:tr w:rsidR="00AE08A6" w:rsidRPr="008921EA" w:rsidTr="00AA0AB5">
        <w:tc>
          <w:tcPr>
            <w:tcW w:w="3251" w:type="dxa"/>
            <w:vMerge/>
          </w:tcPr>
          <w:p w:rsidR="00AE08A6" w:rsidRPr="008921EA" w:rsidRDefault="00AE08A6" w:rsidP="00AA0AB5">
            <w:pPr>
              <w:autoSpaceDE w:val="0"/>
              <w:autoSpaceDN w:val="0"/>
              <w:rPr>
                <w:rFonts w:ascii="Times New Roman" w:eastAsiaTheme="minorEastAsia" w:hAnsi="Times New Roman" w:cs="Times New Roman"/>
                <w:color w:val="auto"/>
                <w:lang w:bidi="ar-SA"/>
              </w:rPr>
            </w:pP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крупнейших, крупных и больших городов</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средних городов</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малых городов</w:t>
            </w:r>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сельских поселений</w:t>
            </w:r>
          </w:p>
        </w:tc>
      </w:tr>
      <w:tr w:rsidR="00AE08A6" w:rsidRPr="008921EA" w:rsidTr="00AA0AB5">
        <w:tc>
          <w:tcPr>
            <w:tcW w:w="3251"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Общегородские</w:t>
            </w: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10</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7</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 xml:space="preserve">8 (10) </w:t>
            </w:r>
            <w:hyperlink w:anchor="P1186">
              <w:r w:rsidRPr="008921EA">
                <w:rPr>
                  <w:rFonts w:ascii="Times New Roman" w:eastAsiaTheme="minorEastAsia" w:hAnsi="Times New Roman" w:cs="Times New Roman"/>
                  <w:color w:val="auto"/>
                  <w:lang w:bidi="ar-SA"/>
                </w:rPr>
                <w:t>&lt;*&gt;</w:t>
              </w:r>
            </w:hyperlink>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12</w:t>
            </w:r>
          </w:p>
        </w:tc>
      </w:tr>
      <w:tr w:rsidR="00AE08A6" w:rsidRPr="008921EA" w:rsidTr="00AA0AB5">
        <w:tc>
          <w:tcPr>
            <w:tcW w:w="3251"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Жилых районов</w:t>
            </w: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6</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6</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w:t>
            </w:r>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w:t>
            </w:r>
          </w:p>
        </w:tc>
      </w:tr>
    </w:tbl>
    <w:p w:rsidR="00AE08A6" w:rsidRPr="008921EA" w:rsidRDefault="00AE08A6" w:rsidP="00AE08A6">
      <w:pPr>
        <w:autoSpaceDE w:val="0"/>
        <w:autoSpaceDN w:val="0"/>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&lt;*&gt; В скобках приведены размеры для малых городов с численностью населения до 20 тыс. человек.</w:t>
      </w:r>
    </w:p>
    <w:p w:rsidR="00AE08A6" w:rsidRPr="008921EA" w:rsidRDefault="00AE08A6" w:rsidP="00AE08A6">
      <w:pPr>
        <w:autoSpaceDE w:val="0"/>
        <w:autoSpaceDN w:val="0"/>
        <w:ind w:firstLine="567"/>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Примечания.</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 Площадь озелененных территорий общего пользования в поселениях следует уменьшать для тундры и лесотундры – до 2 кв. м на одного человека.</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2.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3. В городах с предприятиями, требующими устройства санитарно-защитных зон шириной более 1 км, уровень озеленения территории застройки следует увеличивать не менее чем на 15 процентов.</w:t>
      </w:r>
    </w:p>
    <w:p w:rsidR="00AE08A6" w:rsidRDefault="00AE08A6" w:rsidP="005B2AC2">
      <w:pPr>
        <w:pStyle w:val="1"/>
        <w:shd w:val="clear" w:color="auto" w:fill="auto"/>
        <w:spacing w:after="260"/>
        <w:ind w:firstLine="567"/>
        <w:contextualSpacing/>
        <w:jc w:val="both"/>
      </w:pPr>
    </w:p>
    <w:p w:rsidR="00AE08A6" w:rsidRDefault="00AE08A6" w:rsidP="005B2AC2">
      <w:pPr>
        <w:pStyle w:val="1"/>
        <w:shd w:val="clear" w:color="auto" w:fill="auto"/>
        <w:spacing w:after="260"/>
        <w:ind w:firstLine="567"/>
        <w:contextualSpacing/>
        <w:jc w:val="both"/>
      </w:pPr>
      <w:r>
        <w:t>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w:t>
      </w:r>
    </w:p>
    <w:tbl>
      <w:tblPr>
        <w:tblStyle w:val="a8"/>
        <w:tblW w:w="0" w:type="auto"/>
        <w:tblLook w:val="04A0"/>
      </w:tblPr>
      <w:tblGrid>
        <w:gridCol w:w="4830"/>
        <w:gridCol w:w="4831"/>
      </w:tblGrid>
      <w:tr w:rsidR="00AE08A6" w:rsidTr="00AE08A6">
        <w:tc>
          <w:tcPr>
            <w:tcW w:w="4830" w:type="dxa"/>
          </w:tcPr>
          <w:p w:rsidR="00AE08A6" w:rsidRDefault="00AE08A6" w:rsidP="005B2AC2">
            <w:pPr>
              <w:pStyle w:val="1"/>
              <w:shd w:val="clear" w:color="auto" w:fill="auto"/>
              <w:spacing w:after="260"/>
              <w:ind w:firstLine="0"/>
              <w:contextualSpacing/>
              <w:jc w:val="both"/>
            </w:pPr>
            <w:r>
              <w:t>Элемент благоустройства</w:t>
            </w:r>
          </w:p>
        </w:tc>
        <w:tc>
          <w:tcPr>
            <w:tcW w:w="4831" w:type="dxa"/>
          </w:tcPr>
          <w:p w:rsidR="00AE08A6" w:rsidRDefault="00AE08A6" w:rsidP="005B2AC2">
            <w:pPr>
              <w:pStyle w:val="1"/>
              <w:shd w:val="clear" w:color="auto" w:fill="auto"/>
              <w:spacing w:after="260"/>
              <w:ind w:firstLine="0"/>
              <w:contextualSpacing/>
              <w:jc w:val="both"/>
            </w:pPr>
            <w:r>
              <w:t>Расчетный показатель</w:t>
            </w:r>
          </w:p>
        </w:tc>
      </w:tr>
      <w:tr w:rsidR="00AE08A6" w:rsidTr="00AE08A6">
        <w:tc>
          <w:tcPr>
            <w:tcW w:w="4830" w:type="dxa"/>
          </w:tcPr>
          <w:p w:rsidR="00AE08A6" w:rsidRDefault="00AE08A6" w:rsidP="005B2AC2">
            <w:pPr>
              <w:pStyle w:val="1"/>
              <w:shd w:val="clear" w:color="auto" w:fill="auto"/>
              <w:spacing w:after="260"/>
              <w:ind w:firstLine="0"/>
              <w:contextualSpacing/>
              <w:jc w:val="both"/>
            </w:pPr>
            <w:r>
              <w:t>Детские игровые площадки (площадки для игр детей дошкольного и младшего школьного возраста)</w:t>
            </w:r>
          </w:p>
        </w:tc>
        <w:tc>
          <w:tcPr>
            <w:tcW w:w="4831" w:type="dxa"/>
          </w:tcPr>
          <w:p w:rsidR="00AE08A6" w:rsidRDefault="00AE08A6" w:rsidP="005B2AC2">
            <w:pPr>
              <w:pStyle w:val="1"/>
              <w:shd w:val="clear" w:color="auto" w:fill="auto"/>
              <w:spacing w:after="260"/>
              <w:ind w:firstLine="0"/>
              <w:contextualSpacing/>
              <w:jc w:val="both"/>
            </w:pPr>
            <w:r>
              <w:t>0,7 кв. м/чел.</w:t>
            </w:r>
          </w:p>
        </w:tc>
      </w:tr>
      <w:tr w:rsidR="00AE08A6" w:rsidTr="00AE08A6">
        <w:tc>
          <w:tcPr>
            <w:tcW w:w="4830" w:type="dxa"/>
          </w:tcPr>
          <w:p w:rsidR="00AE08A6" w:rsidRDefault="00536892" w:rsidP="005B2AC2">
            <w:pPr>
              <w:pStyle w:val="1"/>
              <w:shd w:val="clear" w:color="auto" w:fill="auto"/>
              <w:spacing w:after="260"/>
              <w:ind w:firstLine="0"/>
              <w:contextualSpacing/>
              <w:jc w:val="both"/>
            </w:pPr>
            <w:r>
              <w:t>Площадки для занятий физкультурой взрослого населения</w:t>
            </w:r>
          </w:p>
        </w:tc>
        <w:tc>
          <w:tcPr>
            <w:tcW w:w="4831" w:type="dxa"/>
          </w:tcPr>
          <w:p w:rsidR="00AE08A6" w:rsidRDefault="00536892" w:rsidP="005B2AC2">
            <w:pPr>
              <w:pStyle w:val="1"/>
              <w:shd w:val="clear" w:color="auto" w:fill="auto"/>
              <w:spacing w:after="260"/>
              <w:ind w:firstLine="0"/>
              <w:contextualSpacing/>
              <w:jc w:val="both"/>
            </w:pPr>
            <w:r>
              <w:t xml:space="preserve">0,7 кв. м/чел. </w:t>
            </w:r>
          </w:p>
        </w:tc>
      </w:tr>
      <w:tr w:rsidR="00AE08A6" w:rsidTr="00AE08A6">
        <w:tc>
          <w:tcPr>
            <w:tcW w:w="4830" w:type="dxa"/>
          </w:tcPr>
          <w:p w:rsidR="00AE08A6" w:rsidRDefault="00536892" w:rsidP="005B2AC2">
            <w:pPr>
              <w:pStyle w:val="1"/>
              <w:shd w:val="clear" w:color="auto" w:fill="auto"/>
              <w:spacing w:after="260"/>
              <w:ind w:firstLine="0"/>
              <w:contextualSpacing/>
              <w:jc w:val="both"/>
            </w:pPr>
            <w:r>
              <w:t>Площадки для отдыха взрослого населения</w:t>
            </w:r>
          </w:p>
        </w:tc>
        <w:tc>
          <w:tcPr>
            <w:tcW w:w="4831" w:type="dxa"/>
          </w:tcPr>
          <w:p w:rsidR="00AE08A6" w:rsidRDefault="00536892" w:rsidP="005B2AC2">
            <w:pPr>
              <w:pStyle w:val="1"/>
              <w:shd w:val="clear" w:color="auto" w:fill="auto"/>
              <w:spacing w:after="260"/>
              <w:ind w:firstLine="0"/>
              <w:contextualSpacing/>
              <w:jc w:val="both"/>
            </w:pPr>
            <w:r>
              <w:t>0,2 кв</w:t>
            </w:r>
            <w:proofErr w:type="gramStart"/>
            <w:r>
              <w:t>.м</w:t>
            </w:r>
            <w:proofErr w:type="gramEnd"/>
            <w:r>
              <w:t>/чел.</w:t>
            </w:r>
          </w:p>
        </w:tc>
      </w:tr>
      <w:tr w:rsidR="00536892" w:rsidTr="00AE08A6">
        <w:tc>
          <w:tcPr>
            <w:tcW w:w="4830" w:type="dxa"/>
          </w:tcPr>
          <w:p w:rsidR="00536892" w:rsidRDefault="00536892" w:rsidP="005B2AC2">
            <w:pPr>
              <w:pStyle w:val="1"/>
              <w:shd w:val="clear" w:color="auto" w:fill="auto"/>
              <w:spacing w:after="260"/>
              <w:ind w:firstLine="0"/>
              <w:contextualSpacing/>
              <w:jc w:val="both"/>
            </w:pPr>
            <w:r>
              <w:t>Площадки для хозяйственных целей</w:t>
            </w:r>
          </w:p>
        </w:tc>
        <w:tc>
          <w:tcPr>
            <w:tcW w:w="4831" w:type="dxa"/>
          </w:tcPr>
          <w:p w:rsidR="00536892" w:rsidRDefault="00536892" w:rsidP="005B2AC2">
            <w:pPr>
              <w:pStyle w:val="1"/>
              <w:shd w:val="clear" w:color="auto" w:fill="auto"/>
              <w:spacing w:after="260"/>
              <w:ind w:firstLine="0"/>
              <w:contextualSpacing/>
              <w:jc w:val="both"/>
            </w:pPr>
            <w:r>
              <w:t>0,03 кв. м/чел.</w:t>
            </w:r>
          </w:p>
        </w:tc>
      </w:tr>
    </w:tbl>
    <w:p w:rsidR="00AE08A6" w:rsidRDefault="00536892" w:rsidP="005B2AC2">
      <w:pPr>
        <w:pStyle w:val="1"/>
        <w:shd w:val="clear" w:color="auto" w:fill="auto"/>
        <w:spacing w:after="260"/>
        <w:ind w:firstLine="567"/>
        <w:contextualSpacing/>
        <w:jc w:val="both"/>
      </w:pPr>
      <w:r>
        <w:t>Примечание: Допускается уменьшение показателей площади элементов благоустройства придомовой (приватной) территории на 20 процентов:</w:t>
      </w:r>
    </w:p>
    <w:p w:rsidR="00536892" w:rsidRDefault="00536892" w:rsidP="005B2AC2">
      <w:pPr>
        <w:pStyle w:val="1"/>
        <w:shd w:val="clear" w:color="auto" w:fill="auto"/>
        <w:spacing w:after="260"/>
        <w:ind w:firstLine="567"/>
        <w:contextualSpacing/>
        <w:jc w:val="both"/>
      </w:pPr>
      <w:r>
        <w:t xml:space="preserve">- при исполнении мероприятий в рамках государственных программ Архангельской области по строительству </w:t>
      </w:r>
      <w:r w:rsidR="005B2AC2">
        <w:t>многоквартирного жилого дома;</w:t>
      </w:r>
    </w:p>
    <w:p w:rsidR="005B2AC2" w:rsidRDefault="005B2AC2" w:rsidP="005B2AC2">
      <w:pPr>
        <w:pStyle w:val="1"/>
        <w:shd w:val="clear" w:color="auto" w:fill="auto"/>
        <w:spacing w:after="260"/>
        <w:ind w:firstLine="567"/>
        <w:contextualSpacing/>
        <w:jc w:val="both"/>
      </w:pPr>
      <w:r>
        <w:t>- для сельских населенных пунктов.</w:t>
      </w:r>
    </w:p>
    <w:p w:rsidR="005B2AC2" w:rsidRDefault="005B2AC2" w:rsidP="008737CF">
      <w:pPr>
        <w:pStyle w:val="1"/>
        <w:shd w:val="clear" w:color="auto" w:fill="auto"/>
        <w:spacing w:after="260"/>
        <w:ind w:firstLine="0"/>
      </w:pPr>
    </w:p>
    <w:p w:rsidR="005E53E6" w:rsidRPr="008921EA" w:rsidRDefault="00253A7B" w:rsidP="00D3507B">
      <w:pPr>
        <w:pStyle w:val="1"/>
        <w:shd w:val="clear" w:color="auto" w:fill="auto"/>
        <w:spacing w:after="260"/>
        <w:ind w:firstLine="567"/>
        <w:jc w:val="center"/>
      </w:pPr>
      <w:r w:rsidRPr="008921EA">
        <w:t xml:space="preserve">Часть </w:t>
      </w:r>
      <w:r w:rsidR="00D250F3">
        <w:t>4</w:t>
      </w:r>
      <w:r w:rsidRPr="008921EA">
        <w:t>. Обоснование расчетных показателей,</w:t>
      </w:r>
      <w:r w:rsidR="00854E65" w:rsidRPr="008921EA">
        <w:t xml:space="preserve"> </w:t>
      </w:r>
      <w:r w:rsidRPr="008921EA">
        <w:t xml:space="preserve">содержащихся в основной части </w:t>
      </w:r>
      <w:r w:rsidR="001E106C" w:rsidRPr="008921EA">
        <w:t>Н</w:t>
      </w:r>
      <w:r w:rsidR="00047089" w:rsidRPr="008921EA">
        <w:t>ормативов</w:t>
      </w:r>
    </w:p>
    <w:p w:rsidR="006879BC" w:rsidRPr="008921EA" w:rsidRDefault="00BC0B8D"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lastRenderedPageBreak/>
        <w:t xml:space="preserve">1. </w:t>
      </w:r>
      <w:r w:rsidR="00C25804">
        <w:rPr>
          <w:rFonts w:ascii="Times New Roman" w:hAnsi="Times New Roman" w:cs="Times New Roman"/>
          <w:sz w:val="24"/>
          <w:szCs w:val="24"/>
        </w:rPr>
        <w:t>Шенкурский</w:t>
      </w:r>
      <w:r w:rsidR="006879BC" w:rsidRPr="008921EA">
        <w:rPr>
          <w:rFonts w:ascii="Times New Roman" w:hAnsi="Times New Roman" w:cs="Times New Roman"/>
          <w:sz w:val="24"/>
          <w:szCs w:val="24"/>
        </w:rPr>
        <w:t xml:space="preserve"> муниципальный округ приравнен к районам К</w:t>
      </w:r>
      <w:r w:rsidR="00C25804">
        <w:rPr>
          <w:rFonts w:ascii="Times New Roman" w:hAnsi="Times New Roman" w:cs="Times New Roman"/>
          <w:sz w:val="24"/>
          <w:szCs w:val="24"/>
        </w:rPr>
        <w:t>райнего Севера, расположен в южной</w:t>
      </w:r>
      <w:r w:rsidR="006879BC" w:rsidRPr="008921EA">
        <w:rPr>
          <w:rFonts w:ascii="Times New Roman" w:hAnsi="Times New Roman" w:cs="Times New Roman"/>
          <w:sz w:val="24"/>
          <w:szCs w:val="24"/>
        </w:rPr>
        <w:t xml:space="preserve"> части Архангельской области. Граничит: </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западе с </w:t>
      </w:r>
      <w:proofErr w:type="spellStart"/>
      <w:r w:rsidRPr="00C25804">
        <w:rPr>
          <w:rFonts w:ascii="Times New Roman" w:hAnsi="Times New Roman" w:cs="Times New Roman"/>
          <w:sz w:val="24"/>
          <w:szCs w:val="24"/>
        </w:rPr>
        <w:t>Няндомским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северо-западе с </w:t>
      </w:r>
      <w:proofErr w:type="spellStart"/>
      <w:r w:rsidRPr="00C25804">
        <w:rPr>
          <w:rFonts w:ascii="Times New Roman" w:hAnsi="Times New Roman" w:cs="Times New Roman"/>
          <w:sz w:val="24"/>
          <w:szCs w:val="24"/>
        </w:rPr>
        <w:t>Плесецким</w:t>
      </w:r>
      <w:proofErr w:type="spellEnd"/>
      <w:r>
        <w:rPr>
          <w:rFonts w:ascii="Times New Roman" w:hAnsi="Times New Roman" w:cs="Times New Roman"/>
          <w:sz w:val="24"/>
          <w:szCs w:val="24"/>
        </w:rPr>
        <w:t xml:space="preserve"> муниципальным</w:t>
      </w:r>
      <w:r w:rsidRPr="00C25804">
        <w:rPr>
          <w:rFonts w:ascii="Times New Roman" w:hAnsi="Times New Roman" w:cs="Times New Roman"/>
          <w:sz w:val="24"/>
          <w:szCs w:val="24"/>
        </w:rPr>
        <w:t xml:space="preserve"> </w:t>
      </w:r>
      <w:r>
        <w:rPr>
          <w:rFonts w:ascii="Times New Roman" w:hAnsi="Times New Roman" w:cs="Times New Roman"/>
          <w:sz w:val="24"/>
          <w:szCs w:val="24"/>
        </w:rPr>
        <w:t>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северо-востоке с </w:t>
      </w:r>
      <w:proofErr w:type="spellStart"/>
      <w:r w:rsidRPr="00C25804">
        <w:rPr>
          <w:rFonts w:ascii="Times New Roman" w:hAnsi="Times New Roman" w:cs="Times New Roman"/>
          <w:sz w:val="24"/>
          <w:szCs w:val="24"/>
        </w:rPr>
        <w:t>Виноградовским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востоке с </w:t>
      </w:r>
      <w:proofErr w:type="spellStart"/>
      <w:r w:rsidRPr="00C25804">
        <w:rPr>
          <w:rFonts w:ascii="Times New Roman" w:hAnsi="Times New Roman" w:cs="Times New Roman"/>
          <w:sz w:val="24"/>
          <w:szCs w:val="24"/>
        </w:rPr>
        <w:t>Верхнетоемским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юго-восток с </w:t>
      </w:r>
      <w:proofErr w:type="spellStart"/>
      <w:r w:rsidRPr="00C25804">
        <w:rPr>
          <w:rFonts w:ascii="Times New Roman" w:hAnsi="Times New Roman" w:cs="Times New Roman"/>
          <w:sz w:val="24"/>
          <w:szCs w:val="24"/>
        </w:rPr>
        <w:t>Устьянским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6879BC" w:rsidRPr="008921EA"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юге </w:t>
      </w:r>
      <w:proofErr w:type="spellStart"/>
      <w:r w:rsidRPr="00C25804">
        <w:rPr>
          <w:rFonts w:ascii="Times New Roman" w:hAnsi="Times New Roman" w:cs="Times New Roman"/>
          <w:sz w:val="24"/>
          <w:szCs w:val="24"/>
        </w:rPr>
        <w:t>c</w:t>
      </w:r>
      <w:proofErr w:type="spellEnd"/>
      <w:r w:rsidRPr="00C25804">
        <w:rPr>
          <w:rFonts w:ascii="Times New Roman" w:hAnsi="Times New Roman" w:cs="Times New Roman"/>
          <w:sz w:val="24"/>
          <w:szCs w:val="24"/>
        </w:rPr>
        <w:t xml:space="preserve"> Вельским</w:t>
      </w:r>
      <w:r>
        <w:rPr>
          <w:rFonts w:ascii="Times New Roman" w:hAnsi="Times New Roman" w:cs="Times New Roman"/>
          <w:sz w:val="24"/>
          <w:szCs w:val="24"/>
        </w:rPr>
        <w:t xml:space="preserve"> муниципальным</w:t>
      </w:r>
      <w:r w:rsidRPr="00C25804">
        <w:rPr>
          <w:rFonts w:ascii="Times New Roman" w:hAnsi="Times New Roman" w:cs="Times New Roman"/>
          <w:sz w:val="24"/>
          <w:szCs w:val="24"/>
        </w:rPr>
        <w:t xml:space="preserve"> районом</w:t>
      </w:r>
    </w:p>
    <w:p w:rsidR="006879BC" w:rsidRPr="008921EA" w:rsidRDefault="00BC0B8D"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t xml:space="preserve">Муниципальный округ занимает территорию общей площадью </w:t>
      </w:r>
      <w:r w:rsidR="00C25804">
        <w:rPr>
          <w:rFonts w:ascii="Times New Roman" w:hAnsi="Times New Roman" w:cs="Times New Roman"/>
          <w:sz w:val="24"/>
          <w:szCs w:val="24"/>
        </w:rPr>
        <w:t>1</w:t>
      </w:r>
      <w:r w:rsidR="00C25804" w:rsidRPr="00C25804">
        <w:rPr>
          <w:rFonts w:ascii="Times New Roman" w:hAnsi="Times New Roman" w:cs="Times New Roman"/>
          <w:bCs/>
          <w:sz w:val="24"/>
          <w:szCs w:val="24"/>
        </w:rPr>
        <w:t>1 297,67 км²</w:t>
      </w:r>
      <w:r w:rsidR="00C25804">
        <w:rPr>
          <w:rFonts w:ascii="Times New Roman" w:hAnsi="Times New Roman" w:cs="Times New Roman"/>
          <w:bCs/>
          <w:sz w:val="24"/>
          <w:szCs w:val="24"/>
        </w:rPr>
        <w:t>.</w:t>
      </w:r>
    </w:p>
    <w:p w:rsidR="006879BC" w:rsidRPr="008921EA" w:rsidRDefault="00C25804" w:rsidP="008921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Шенкурский</w:t>
      </w:r>
      <w:r w:rsidR="00BC0B8D" w:rsidRPr="008921EA">
        <w:rPr>
          <w:rFonts w:ascii="Times New Roman" w:hAnsi="Times New Roman" w:cs="Times New Roman"/>
          <w:sz w:val="24"/>
          <w:szCs w:val="24"/>
        </w:rPr>
        <w:t xml:space="preserve"> муниципальный округ находится в </w:t>
      </w:r>
      <w:r w:rsidRPr="00C25804">
        <w:rPr>
          <w:rFonts w:ascii="Times New Roman" w:hAnsi="Times New Roman" w:cs="Times New Roman"/>
          <w:sz w:val="24"/>
          <w:szCs w:val="24"/>
        </w:rPr>
        <w:t>природно-климатической зоне VI</w:t>
      </w:r>
      <w:r w:rsidR="00BC0B8D" w:rsidRPr="008921EA">
        <w:rPr>
          <w:rFonts w:ascii="Times New Roman" w:hAnsi="Times New Roman" w:cs="Times New Roman"/>
          <w:sz w:val="24"/>
          <w:szCs w:val="24"/>
        </w:rPr>
        <w:t xml:space="preserve">. </w:t>
      </w:r>
    </w:p>
    <w:p w:rsidR="00BC0B8D" w:rsidRPr="008921EA" w:rsidRDefault="00AF66F4"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iCs/>
          <w:sz w:val="24"/>
          <w:szCs w:val="24"/>
        </w:rPr>
        <w:t xml:space="preserve">Автодороги на территории </w:t>
      </w:r>
      <w:r w:rsidR="00916871">
        <w:rPr>
          <w:rFonts w:ascii="Times New Roman" w:hAnsi="Times New Roman" w:cs="Times New Roman"/>
          <w:iCs/>
          <w:sz w:val="24"/>
          <w:szCs w:val="24"/>
        </w:rPr>
        <w:t>Шенкурского</w:t>
      </w:r>
      <w:r w:rsidRPr="008921EA">
        <w:rPr>
          <w:rFonts w:ascii="Times New Roman" w:hAnsi="Times New Roman" w:cs="Times New Roman"/>
          <w:iCs/>
          <w:sz w:val="24"/>
          <w:szCs w:val="24"/>
        </w:rPr>
        <w:t xml:space="preserve"> муниципального округа представлены дорогами федерального, регионального или межмуниципального значения, местного значения и бесхозяйными. </w:t>
      </w:r>
    </w:p>
    <w:p w:rsidR="00BC0B8D" w:rsidRPr="008921EA" w:rsidRDefault="006879BC"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t xml:space="preserve">По оценке Федеральной службы государственной статистики, численность населения муниципального округа на </w:t>
      </w:r>
      <w:r w:rsidR="00E4438E" w:rsidRPr="00E4438E">
        <w:rPr>
          <w:rFonts w:ascii="Times New Roman" w:hAnsi="Times New Roman" w:cs="Times New Roman"/>
          <w:sz w:val="24"/>
          <w:szCs w:val="24"/>
        </w:rPr>
        <w:t>01.01.2024</w:t>
      </w:r>
      <w:r w:rsidRPr="00E4438E">
        <w:rPr>
          <w:rFonts w:ascii="Times New Roman" w:hAnsi="Times New Roman" w:cs="Times New Roman"/>
          <w:sz w:val="24"/>
          <w:szCs w:val="24"/>
        </w:rPr>
        <w:t xml:space="preserve"> составила </w:t>
      </w:r>
      <w:r w:rsidR="00E4438E" w:rsidRPr="00E4438E">
        <w:rPr>
          <w:rFonts w:ascii="Times New Roman" w:hAnsi="Times New Roman" w:cs="Times New Roman"/>
          <w:sz w:val="24"/>
          <w:szCs w:val="24"/>
        </w:rPr>
        <w:t xml:space="preserve">10 436 </w:t>
      </w:r>
      <w:r w:rsidRPr="00E4438E">
        <w:rPr>
          <w:rFonts w:ascii="Times New Roman" w:hAnsi="Times New Roman" w:cs="Times New Roman"/>
          <w:sz w:val="24"/>
          <w:szCs w:val="24"/>
        </w:rPr>
        <w:t xml:space="preserve">человек. Плотность населения составляет </w:t>
      </w:r>
      <w:r w:rsidR="00E4438E" w:rsidRPr="00E4438E">
        <w:rPr>
          <w:rFonts w:ascii="Times New Roman" w:hAnsi="Times New Roman" w:cs="Times New Roman"/>
          <w:sz w:val="24"/>
          <w:szCs w:val="24"/>
        </w:rPr>
        <w:t>1,08 чел./км</w:t>
      </w:r>
      <w:proofErr w:type="gramStart"/>
      <w:r w:rsidR="00E4438E" w:rsidRPr="00E4438E">
        <w:rPr>
          <w:rFonts w:ascii="Times New Roman" w:hAnsi="Times New Roman" w:cs="Times New Roman"/>
          <w:sz w:val="24"/>
          <w:szCs w:val="24"/>
          <w:vertAlign w:val="superscript"/>
        </w:rPr>
        <w:t>2</w:t>
      </w:r>
      <w:proofErr w:type="gramEnd"/>
      <w:r w:rsidR="00BC0B8D" w:rsidRPr="00E4438E">
        <w:rPr>
          <w:rFonts w:ascii="Times New Roman" w:hAnsi="Times New Roman" w:cs="Times New Roman"/>
          <w:sz w:val="24"/>
          <w:szCs w:val="24"/>
        </w:rPr>
        <w:t>.</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При определении перспектив развития и планировки поселений, входящих в состав </w:t>
      </w:r>
      <w:r w:rsidR="00BD5A59" w:rsidRPr="008921EA">
        <w:t>муниципального округа</w:t>
      </w:r>
      <w:r w:rsidRPr="008921EA">
        <w:t>, учитывались:</w:t>
      </w:r>
    </w:p>
    <w:p w:rsidR="005E53E6" w:rsidRPr="008921EA" w:rsidRDefault="00253A7B" w:rsidP="008921EA">
      <w:pPr>
        <w:pStyle w:val="1"/>
        <w:shd w:val="clear" w:color="auto" w:fill="auto"/>
        <w:ind w:firstLine="567"/>
        <w:jc w:val="both"/>
      </w:pPr>
      <w:r w:rsidRPr="008921EA">
        <w:t>численность населения на расчетный срок;</w:t>
      </w:r>
    </w:p>
    <w:p w:rsidR="005E53E6" w:rsidRPr="008921EA" w:rsidRDefault="00253A7B" w:rsidP="008921EA">
      <w:pPr>
        <w:pStyle w:val="1"/>
        <w:shd w:val="clear" w:color="auto" w:fill="auto"/>
        <w:ind w:firstLine="567"/>
        <w:jc w:val="both"/>
      </w:pPr>
      <w:r w:rsidRPr="008921EA">
        <w:t xml:space="preserve">местоположение сельских поселений в системе расселения области и </w:t>
      </w:r>
      <w:r w:rsidR="00BD5A59" w:rsidRPr="008921EA">
        <w:t>муниципального округа</w:t>
      </w:r>
      <w:r w:rsidRPr="008921EA">
        <w:t>;</w:t>
      </w:r>
    </w:p>
    <w:p w:rsidR="005E53E6" w:rsidRPr="008921EA" w:rsidRDefault="00253A7B" w:rsidP="008921EA">
      <w:pPr>
        <w:pStyle w:val="1"/>
        <w:shd w:val="clear" w:color="auto" w:fill="auto"/>
        <w:ind w:firstLine="567"/>
        <w:jc w:val="both"/>
      </w:pPr>
      <w:r w:rsidRPr="008921EA">
        <w:t>роль поселений в системе формируемых центров обслуживания населения (районного и местного уровня);</w:t>
      </w:r>
    </w:p>
    <w:p w:rsidR="005E53E6" w:rsidRPr="008921EA" w:rsidRDefault="00253A7B" w:rsidP="008921EA">
      <w:pPr>
        <w:pStyle w:val="1"/>
        <w:shd w:val="clear" w:color="auto" w:fill="auto"/>
        <w:ind w:firstLine="567"/>
        <w:jc w:val="both"/>
      </w:pPr>
      <w:r w:rsidRPr="008921EA">
        <w:t>историко-культурное значение поселений;</w:t>
      </w:r>
    </w:p>
    <w:p w:rsidR="005E53E6" w:rsidRPr="008921EA" w:rsidRDefault="00253A7B" w:rsidP="008921EA">
      <w:pPr>
        <w:pStyle w:val="1"/>
        <w:shd w:val="clear" w:color="auto" w:fill="auto"/>
        <w:ind w:firstLine="567"/>
        <w:jc w:val="both"/>
      </w:pPr>
      <w:r w:rsidRPr="008921EA">
        <w:t>прогноз социально-экономического развития территории; санитарно-эпидемиологическую и экологическую обстановку на планируемых к развитию территориях.</w:t>
      </w:r>
    </w:p>
    <w:p w:rsidR="005E53E6" w:rsidRPr="008921EA" w:rsidRDefault="00253A7B" w:rsidP="008921EA">
      <w:pPr>
        <w:pStyle w:val="1"/>
        <w:numPr>
          <w:ilvl w:val="0"/>
          <w:numId w:val="3"/>
        </w:numPr>
        <w:shd w:val="clear" w:color="auto" w:fill="auto"/>
        <w:tabs>
          <w:tab w:val="left" w:pos="1081"/>
        </w:tabs>
        <w:ind w:firstLine="567"/>
        <w:jc w:val="both"/>
      </w:pPr>
      <w:r w:rsidRPr="008921EA">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Для предварительного определения общих размеров жилых зон допускается принимать укрупненные показатели согласно п. 5.3 СП 42.13330.2016 «Градостроительство. Планировка и застройка городских и сельских поселений. Актуализированная редакция </w:t>
      </w:r>
      <w:proofErr w:type="spellStart"/>
      <w:r w:rsidRPr="008921EA">
        <w:t>СНиП</w:t>
      </w:r>
      <w:proofErr w:type="spellEnd"/>
      <w:r w:rsidRPr="008921EA">
        <w:t xml:space="preserve"> 2.07.01-89*» (далее - СП 42.13330.2016)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усадебной застройки - 40 га.</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При определении размера территории жилых зон следует исходить из необходимости поэтапной реализации жилищной программы. Объем </w:t>
      </w:r>
      <w:r w:rsidR="009862C6" w:rsidRPr="008921EA">
        <w:t>жилищного фонда,</w:t>
      </w:r>
      <w:r w:rsidRPr="008921EA">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Архангельской области.</w:t>
      </w:r>
    </w:p>
    <w:p w:rsidR="005E53E6" w:rsidRPr="008921EA" w:rsidRDefault="00253A7B" w:rsidP="008921EA">
      <w:pPr>
        <w:pStyle w:val="1"/>
        <w:numPr>
          <w:ilvl w:val="0"/>
          <w:numId w:val="3"/>
        </w:numPr>
        <w:shd w:val="clear" w:color="auto" w:fill="auto"/>
        <w:tabs>
          <w:tab w:val="left" w:pos="1026"/>
        </w:tabs>
        <w:ind w:firstLine="567"/>
        <w:jc w:val="both"/>
      </w:pPr>
      <w:r w:rsidRPr="008921EA">
        <w:t>Нормативные показатели плотности застройки территориальных зон следует принимать согласно приложению «Г» к СП 42.13330.2016.</w:t>
      </w:r>
    </w:p>
    <w:p w:rsidR="005E53E6" w:rsidRPr="008921EA" w:rsidRDefault="00253A7B" w:rsidP="008921EA">
      <w:pPr>
        <w:pStyle w:val="1"/>
        <w:numPr>
          <w:ilvl w:val="0"/>
          <w:numId w:val="3"/>
        </w:numPr>
        <w:shd w:val="clear" w:color="auto" w:fill="auto"/>
        <w:tabs>
          <w:tab w:val="left" w:pos="1036"/>
        </w:tabs>
        <w:spacing w:after="260"/>
        <w:ind w:firstLine="567"/>
        <w:jc w:val="both"/>
      </w:pPr>
      <w:r w:rsidRPr="008921EA">
        <w:t>Расчетная плотность населения в соответствии с п. 7.6 СП 42.13330.2016 не должна превышать 450 чел./га.</w:t>
      </w:r>
    </w:p>
    <w:p w:rsidR="005E53E6" w:rsidRPr="008921EA" w:rsidRDefault="00253A7B" w:rsidP="00D250F3">
      <w:pPr>
        <w:pStyle w:val="1"/>
        <w:numPr>
          <w:ilvl w:val="0"/>
          <w:numId w:val="4"/>
        </w:numPr>
        <w:shd w:val="clear" w:color="auto" w:fill="auto"/>
        <w:tabs>
          <w:tab w:val="left" w:pos="476"/>
        </w:tabs>
        <w:spacing w:after="260"/>
        <w:ind w:firstLine="567"/>
        <w:jc w:val="center"/>
      </w:pPr>
      <w:r w:rsidRPr="008921EA">
        <w:t>В области образования</w:t>
      </w:r>
    </w:p>
    <w:p w:rsidR="005E53E6" w:rsidRPr="008921EA" w:rsidRDefault="00253A7B" w:rsidP="008921EA">
      <w:pPr>
        <w:pStyle w:val="1"/>
        <w:shd w:val="clear" w:color="auto" w:fill="auto"/>
        <w:ind w:firstLine="567"/>
        <w:jc w:val="both"/>
      </w:pPr>
      <w:proofErr w:type="gramStart"/>
      <w:r w:rsidRPr="008921EA">
        <w:lastRenderedPageBreak/>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w:t>
      </w:r>
      <w:proofErr w:type="gramEnd"/>
      <w:r w:rsidRPr="008921EA">
        <w:t xml:space="preserve"> </w:t>
      </w:r>
      <w:proofErr w:type="gramStart"/>
      <w:r w:rsidRPr="008921EA">
        <w:t>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5E53E6" w:rsidRPr="008921EA" w:rsidRDefault="00253A7B" w:rsidP="008921EA">
      <w:pPr>
        <w:pStyle w:val="1"/>
        <w:shd w:val="clear" w:color="auto" w:fill="auto"/>
        <w:ind w:firstLine="567"/>
        <w:jc w:val="both"/>
      </w:pPr>
      <w:r w:rsidRPr="008921EA">
        <w:t xml:space="preserve">Согласно п. 10.4 и 10.5 СП 42.13330.2016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BD5A59" w:rsidRPr="008921EA">
        <w:t>муниципального округа</w:t>
      </w:r>
      <w:r w:rsidRPr="008921EA">
        <w:t xml:space="preserve"> в об</w:t>
      </w:r>
      <w:r w:rsidR="005628E8" w:rsidRPr="008921EA">
        <w:t>ласти образования для населения.</w:t>
      </w:r>
    </w:p>
    <w:p w:rsidR="005E53E6" w:rsidRPr="008921EA" w:rsidRDefault="00253A7B" w:rsidP="008921EA">
      <w:pPr>
        <w:pStyle w:val="1"/>
        <w:shd w:val="clear" w:color="auto" w:fill="auto"/>
        <w:ind w:firstLine="567"/>
        <w:jc w:val="both"/>
      </w:pPr>
      <w:r w:rsidRPr="008921EA">
        <w:t xml:space="preserve">Подвоз учащихся осуществляется на транспорте, предназначенном для перевозки детей. </w:t>
      </w:r>
    </w:p>
    <w:p w:rsidR="005E53E6" w:rsidRPr="008921EA" w:rsidRDefault="005628E8" w:rsidP="008921EA">
      <w:pPr>
        <w:pStyle w:val="1"/>
        <w:shd w:val="clear" w:color="auto" w:fill="auto"/>
        <w:spacing w:after="260"/>
        <w:ind w:firstLine="567"/>
        <w:jc w:val="both"/>
      </w:pPr>
      <w:r w:rsidRPr="008921EA">
        <w:t>Д</w:t>
      </w:r>
      <w:r w:rsidR="00253A7B" w:rsidRPr="008921EA">
        <w:t>оступность объектов дополнительного образования, исходя из положений СП 42.13330.2016, допускается принимать согласно заданию на проектирование.</w:t>
      </w:r>
    </w:p>
    <w:p w:rsidR="005E53E6" w:rsidRPr="008921EA" w:rsidRDefault="00253A7B" w:rsidP="00D250F3">
      <w:pPr>
        <w:pStyle w:val="1"/>
        <w:numPr>
          <w:ilvl w:val="0"/>
          <w:numId w:val="4"/>
        </w:numPr>
        <w:shd w:val="clear" w:color="auto" w:fill="auto"/>
        <w:tabs>
          <w:tab w:val="left" w:pos="476"/>
        </w:tabs>
        <w:spacing w:after="260"/>
        <w:ind w:firstLine="567"/>
        <w:jc w:val="center"/>
      </w:pPr>
      <w:r w:rsidRPr="008921EA">
        <w:t>В области здравоохранения</w:t>
      </w:r>
    </w:p>
    <w:p w:rsidR="005E53E6" w:rsidRPr="008921EA" w:rsidRDefault="00253A7B" w:rsidP="008921EA">
      <w:pPr>
        <w:pStyle w:val="1"/>
        <w:numPr>
          <w:ilvl w:val="0"/>
          <w:numId w:val="7"/>
        </w:numPr>
        <w:shd w:val="clear" w:color="auto" w:fill="auto"/>
        <w:tabs>
          <w:tab w:val="left" w:pos="1041"/>
        </w:tabs>
        <w:ind w:firstLine="567"/>
        <w:jc w:val="both"/>
      </w:pPr>
      <w:proofErr w:type="gramStart"/>
      <w:r w:rsidRPr="008921EA">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в области здравоохранения относится создание условий для оказания медицинской помощи населению на территории </w:t>
      </w:r>
      <w:r w:rsidR="00BD5A59" w:rsidRPr="008921EA">
        <w:t>муниципального округа</w:t>
      </w:r>
      <w:r w:rsidRPr="008921EA">
        <w:t xml:space="preserve">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w:t>
      </w:r>
      <w:proofErr w:type="gramEnd"/>
      <w:r w:rsidRPr="008921EA">
        <w:t xml:space="preserve">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53E6" w:rsidRPr="008921EA" w:rsidRDefault="00253A7B" w:rsidP="000A1CC7">
      <w:pPr>
        <w:pStyle w:val="1"/>
        <w:keepNext/>
        <w:keepLines/>
        <w:widowControl/>
        <w:numPr>
          <w:ilvl w:val="0"/>
          <w:numId w:val="7"/>
        </w:numPr>
        <w:shd w:val="clear" w:color="auto" w:fill="auto"/>
        <w:tabs>
          <w:tab w:val="left" w:pos="1053"/>
        </w:tabs>
        <w:ind w:firstLine="567"/>
        <w:jc w:val="both"/>
      </w:pPr>
      <w:r w:rsidRPr="008921EA">
        <w:t>Согласно части 3 статьи 13.2 закона Арха</w:t>
      </w:r>
      <w:r w:rsidR="000A1CC7">
        <w:t>нгельской области от 01.03.2006</w:t>
      </w:r>
      <w:r w:rsidR="000A1CC7" w:rsidRPr="000A1CC7">
        <w:t xml:space="preserve"> </w:t>
      </w:r>
      <w:r w:rsidR="000A1CC7" w:rsidRPr="000A1CC7">
        <w:br/>
      </w:r>
      <w:r w:rsidR="00B86C2D" w:rsidRPr="008921EA">
        <w:t>№ 153-</w:t>
      </w:r>
      <w:r w:rsidRPr="008921EA">
        <w:t xml:space="preserve">9-03 «Градостроительный кодекс Архангельской области» к видам объектов местного значения </w:t>
      </w:r>
      <w:r w:rsidR="00BD5A59" w:rsidRPr="008921EA">
        <w:t>муниципального округа</w:t>
      </w:r>
      <w:r w:rsidRPr="008921EA">
        <w:t>, подлежащим к отображению на схеме территориального планирования, отнесены, в том числе объекты в области здравоохранения.</w:t>
      </w:r>
    </w:p>
    <w:p w:rsidR="00AA0AB5" w:rsidRDefault="00E341AC" w:rsidP="00AA0AB5">
      <w:pPr>
        <w:pStyle w:val="1"/>
        <w:numPr>
          <w:ilvl w:val="0"/>
          <w:numId w:val="7"/>
        </w:numPr>
        <w:shd w:val="clear" w:color="auto" w:fill="auto"/>
        <w:tabs>
          <w:tab w:val="left" w:pos="1142"/>
        </w:tabs>
        <w:ind w:firstLine="567"/>
        <w:contextualSpacing/>
        <w:jc w:val="both"/>
      </w:pPr>
      <w:r w:rsidRPr="008921EA">
        <w:t>Уровень обеспеченности объектами здравоохранения принимается в</w:t>
      </w:r>
      <w:r w:rsidR="00253A7B" w:rsidRPr="008921EA">
        <w:t xml:space="preserve"> соответствии с </w:t>
      </w:r>
      <w:r w:rsidR="00347CD6" w:rsidRPr="008921EA">
        <w:t>приказом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w:t>
      </w:r>
      <w:r w:rsidRPr="008921EA">
        <w:t>ходя из потребностей населения».</w:t>
      </w:r>
      <w:bookmarkStart w:id="0" w:name="Par109"/>
      <w:bookmarkEnd w:id="0"/>
    </w:p>
    <w:p w:rsidR="003C30A3" w:rsidRDefault="00347CD6" w:rsidP="003C30A3">
      <w:pPr>
        <w:pStyle w:val="1"/>
        <w:shd w:val="clear" w:color="auto" w:fill="auto"/>
        <w:tabs>
          <w:tab w:val="left" w:pos="1142"/>
        </w:tabs>
        <w:ind w:firstLine="567"/>
        <w:contextualSpacing/>
        <w:jc w:val="both"/>
        <w:rPr>
          <w:color w:val="auto"/>
          <w:lang w:bidi="ar-SA"/>
        </w:rPr>
      </w:pPr>
      <w:r w:rsidRPr="00AA0AB5">
        <w:rPr>
          <w:color w:val="auto"/>
          <w:lang w:bidi="ar-SA"/>
        </w:rPr>
        <w:t>С учетом транспортной доступности, климатических и географических особенностей, уровнем и структурой заболеваемости населения субъектов Российской Федерации, особенностей половозрастного состава населения и возможности соблюдения порядков оказания медицинской помощи, а также плановой мощности медицинской организации, указанные параметры обоснованно корректируются.</w:t>
      </w:r>
      <w:bookmarkStart w:id="1" w:name="Par110"/>
      <w:bookmarkEnd w:id="1"/>
    </w:p>
    <w:p w:rsidR="00CF1C29" w:rsidRPr="003C30A3" w:rsidRDefault="00347CD6" w:rsidP="003C30A3">
      <w:pPr>
        <w:pStyle w:val="1"/>
        <w:shd w:val="clear" w:color="auto" w:fill="auto"/>
        <w:tabs>
          <w:tab w:val="left" w:pos="1142"/>
        </w:tabs>
        <w:ind w:firstLine="567"/>
        <w:contextualSpacing/>
        <w:jc w:val="both"/>
      </w:pPr>
      <w:r w:rsidRPr="008921EA">
        <w:rPr>
          <w:color w:val="auto"/>
          <w:lang w:bidi="ar-SA"/>
        </w:rPr>
        <w:t>Медицинские организации иных видов размещаются по решению субъекта Российской Федерации при наличии потребности в соответствии с порядками оказания медицинской помощи.</w:t>
      </w:r>
    </w:p>
    <w:p w:rsidR="005E53E6" w:rsidRPr="008921EA" w:rsidRDefault="00253A7B" w:rsidP="008921EA">
      <w:pPr>
        <w:pStyle w:val="1"/>
        <w:numPr>
          <w:ilvl w:val="0"/>
          <w:numId w:val="7"/>
        </w:numPr>
        <w:shd w:val="clear" w:color="auto" w:fill="auto"/>
        <w:tabs>
          <w:tab w:val="left" w:pos="1142"/>
        </w:tabs>
        <w:ind w:firstLine="567"/>
        <w:jc w:val="both"/>
      </w:pPr>
      <w:r w:rsidRPr="008921EA">
        <w:t xml:space="preserve">Максимально допустимый уровень территориальной доступности объектов </w:t>
      </w:r>
      <w:r w:rsidRPr="008921EA">
        <w:lastRenderedPageBreak/>
        <w:t xml:space="preserve">местного значения в области здравоохранения для населения </w:t>
      </w:r>
      <w:r w:rsidR="00BD5A59" w:rsidRPr="008921EA">
        <w:t>муниципального округа</w:t>
      </w:r>
      <w:r w:rsidRPr="008921EA">
        <w:t xml:space="preserve"> определяется в соответствии с </w:t>
      </w:r>
      <w:r w:rsidR="005C1D75" w:rsidRPr="008921EA">
        <w:t>приказом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sidR="00E341AC" w:rsidRPr="008921EA">
        <w:t>».</w:t>
      </w:r>
    </w:p>
    <w:p w:rsidR="005E53E6" w:rsidRPr="008921EA" w:rsidRDefault="00E341AC" w:rsidP="008921EA">
      <w:pPr>
        <w:pStyle w:val="1"/>
        <w:numPr>
          <w:ilvl w:val="0"/>
          <w:numId w:val="7"/>
        </w:numPr>
        <w:shd w:val="clear" w:color="auto" w:fill="auto"/>
        <w:tabs>
          <w:tab w:val="left" w:pos="1142"/>
        </w:tabs>
        <w:ind w:firstLine="567"/>
        <w:jc w:val="both"/>
      </w:pPr>
      <w:r w:rsidRPr="008921EA">
        <w:t>Для аптек максимальная территориальная доступность принимается в</w:t>
      </w:r>
      <w:r w:rsidR="00253A7B" w:rsidRPr="008921EA">
        <w:t xml:space="preserve"> соответствии с пунктом 10.4 СП 42.13330.2016</w:t>
      </w:r>
      <w:r w:rsidRPr="008921EA">
        <w:t>.</w:t>
      </w:r>
    </w:p>
    <w:p w:rsidR="00E341AC" w:rsidRPr="008921EA" w:rsidRDefault="00E341AC" w:rsidP="008921EA">
      <w:pPr>
        <w:pStyle w:val="1"/>
        <w:shd w:val="clear" w:color="auto" w:fill="auto"/>
        <w:tabs>
          <w:tab w:val="left" w:pos="1142"/>
        </w:tabs>
        <w:ind w:firstLine="567"/>
        <w:jc w:val="both"/>
      </w:pPr>
    </w:p>
    <w:p w:rsidR="005E53E6" w:rsidRPr="008921EA" w:rsidRDefault="00253A7B" w:rsidP="000A1CC7">
      <w:pPr>
        <w:pStyle w:val="1"/>
        <w:numPr>
          <w:ilvl w:val="0"/>
          <w:numId w:val="4"/>
        </w:numPr>
        <w:shd w:val="clear" w:color="auto" w:fill="auto"/>
        <w:tabs>
          <w:tab w:val="left" w:pos="488"/>
        </w:tabs>
        <w:spacing w:after="260"/>
        <w:ind w:firstLine="567"/>
        <w:jc w:val="center"/>
      </w:pPr>
      <w:r w:rsidRPr="008921EA">
        <w:t>В области физической культуры и массового спорта</w:t>
      </w:r>
    </w:p>
    <w:p w:rsidR="005E53E6" w:rsidRPr="008921EA" w:rsidRDefault="00253A7B" w:rsidP="008921EA">
      <w:pPr>
        <w:pStyle w:val="1"/>
        <w:numPr>
          <w:ilvl w:val="0"/>
          <w:numId w:val="8"/>
        </w:numPr>
        <w:shd w:val="clear" w:color="auto" w:fill="auto"/>
        <w:tabs>
          <w:tab w:val="left" w:pos="1142"/>
        </w:tabs>
        <w:ind w:firstLine="567"/>
        <w:jc w:val="both"/>
      </w:pPr>
      <w:r w:rsidRPr="008921EA">
        <w:t>Согласно статье 15 Федерального закона «Об общих принципах организации местного самоуправления в Российской Федерации</w:t>
      </w:r>
      <w:r w:rsidR="009862C6"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относится обеспечение условий для развития на территории </w:t>
      </w:r>
      <w:r w:rsidR="007F3BEB" w:rsidRPr="008921EA">
        <w:t>округа</w:t>
      </w:r>
      <w:r w:rsidRPr="008921EA">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D5A59" w:rsidRPr="008921EA">
        <w:t>муниципального округа</w:t>
      </w:r>
      <w:r w:rsidRPr="008921EA">
        <w:t>.</w:t>
      </w:r>
    </w:p>
    <w:p w:rsidR="005E53E6" w:rsidRPr="008921EA" w:rsidRDefault="00253A7B" w:rsidP="008921EA">
      <w:pPr>
        <w:pStyle w:val="1"/>
        <w:numPr>
          <w:ilvl w:val="0"/>
          <w:numId w:val="8"/>
        </w:numPr>
        <w:shd w:val="clear" w:color="auto" w:fill="auto"/>
        <w:tabs>
          <w:tab w:val="left" w:pos="1053"/>
        </w:tabs>
        <w:ind w:firstLine="567"/>
        <w:jc w:val="both"/>
      </w:pPr>
      <w:r w:rsidRPr="008921EA">
        <w:t xml:space="preserve">Согласно части 3 статьи 13.2 закона Архангельской области от 01.03.2006 </w:t>
      </w:r>
      <w:r w:rsidR="00945C28" w:rsidRPr="008921EA">
        <w:br/>
      </w:r>
      <w:r w:rsidRPr="008921EA">
        <w:t>№ 153- 9-03 «Градостроительный кодекс Архангельской области</w:t>
      </w:r>
      <w:r w:rsidR="009862C6" w:rsidRPr="008921EA">
        <w:t>»,</w:t>
      </w:r>
      <w:r w:rsidRPr="008921EA">
        <w:t xml:space="preserve"> к видам объектов местного значения </w:t>
      </w:r>
      <w:r w:rsidR="00BD5A59" w:rsidRPr="008921EA">
        <w:t>муниципального округа</w:t>
      </w:r>
      <w:r w:rsidRPr="008921EA">
        <w:t xml:space="preserve">, подлежащим к отображению на </w:t>
      </w:r>
      <w:r w:rsidR="005D2868" w:rsidRPr="008921EA">
        <w:t>генеральном плане</w:t>
      </w:r>
      <w:r w:rsidRPr="008921EA">
        <w:t xml:space="preserve"> </w:t>
      </w:r>
      <w:r w:rsidR="00BD5A59" w:rsidRPr="008921EA">
        <w:t>муниципального округа</w:t>
      </w:r>
      <w:r w:rsidRPr="008921EA">
        <w:t>, отнесены спортивные сооружения, осуществляющие деятельность в области физической культуры и массового спорта.</w:t>
      </w:r>
    </w:p>
    <w:p w:rsidR="005E53E6" w:rsidRDefault="00945C28" w:rsidP="00734423">
      <w:pPr>
        <w:pStyle w:val="1"/>
        <w:numPr>
          <w:ilvl w:val="0"/>
          <w:numId w:val="8"/>
        </w:numPr>
        <w:shd w:val="clear" w:color="auto" w:fill="auto"/>
        <w:tabs>
          <w:tab w:val="left" w:pos="1142"/>
        </w:tabs>
        <w:ind w:firstLine="567"/>
        <w:jc w:val="both"/>
      </w:pPr>
      <w:proofErr w:type="gramStart"/>
      <w:r w:rsidRPr="008921EA">
        <w:t>Расчетные показатели объектов физической культуры и массового спорта принимаются с</w:t>
      </w:r>
      <w:r w:rsidR="00253A7B" w:rsidRPr="008921EA">
        <w:t xml:space="preserve">огласно </w:t>
      </w:r>
      <w:r w:rsidR="00734423" w:rsidRPr="00734423">
        <w:t>Приказ</w:t>
      </w:r>
      <w:r w:rsidR="00734423">
        <w:t>у</w:t>
      </w:r>
      <w:r w:rsidR="00734423" w:rsidRPr="00734423">
        <w:t xml:space="preserve"> </w:t>
      </w:r>
      <w:proofErr w:type="spellStart"/>
      <w:r w:rsidR="00734423" w:rsidRPr="00734423">
        <w:t>Минспорта</w:t>
      </w:r>
      <w:proofErr w:type="spellEnd"/>
      <w:r w:rsidR="00734423" w:rsidRPr="00734423">
        <w:t xml:space="preserve"> России от 21.03.2018 </w:t>
      </w:r>
      <w:r w:rsidR="00734423">
        <w:t>№</w:t>
      </w:r>
      <w:r w:rsidR="00734423" w:rsidRPr="00734423">
        <w:t xml:space="preserve"> 244 </w:t>
      </w:r>
      <w:r w:rsidR="00734423">
        <w:t>«</w:t>
      </w:r>
      <w:r w:rsidR="00734423" w:rsidRPr="00734423">
        <w:t>Об утверждении Методических рекомендаций о применении нормативов и норм при определении потребности субъектов Российской Федерации в объект</w:t>
      </w:r>
      <w:r w:rsidR="00734423">
        <w:t xml:space="preserve">ах физической культуры и спорта» и </w:t>
      </w:r>
      <w:r w:rsidR="005E228C" w:rsidRPr="008921EA">
        <w:t xml:space="preserve">Приказу </w:t>
      </w:r>
      <w:proofErr w:type="spellStart"/>
      <w:r w:rsidR="005E228C" w:rsidRPr="008921EA">
        <w:t>Минспорта</w:t>
      </w:r>
      <w:proofErr w:type="spellEnd"/>
      <w:r w:rsidR="005E228C" w:rsidRPr="008921EA">
        <w:t xml:space="preserve"> России от 19.08.2021 № 649 «О рекомендованных нормативах и нормах обеспеченности населения объектами спортивной инфраструктуры»</w:t>
      </w:r>
      <w:r w:rsidR="00253A7B" w:rsidRPr="008921EA">
        <w:t>.</w:t>
      </w:r>
      <w:proofErr w:type="gramEnd"/>
    </w:p>
    <w:tbl>
      <w:tblPr>
        <w:tblW w:w="0" w:type="auto"/>
        <w:tblLayout w:type="fixed"/>
        <w:tblCellMar>
          <w:top w:w="102" w:type="dxa"/>
          <w:left w:w="62" w:type="dxa"/>
          <w:bottom w:w="102" w:type="dxa"/>
          <w:right w:w="62" w:type="dxa"/>
        </w:tblCellMar>
        <w:tblLook w:val="0000"/>
      </w:tblPr>
      <w:tblGrid>
        <w:gridCol w:w="1474"/>
        <w:gridCol w:w="8086"/>
      </w:tblGrid>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Категория населенного пункта</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Объекты спортивной инфраструктуры, рекомендуемые для размещения на территории населенного пункта</w:t>
            </w:r>
          </w:p>
        </w:tc>
      </w:tr>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от 50 до </w:t>
            </w:r>
          </w:p>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500 человек</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Универсальные игровые спортивные площадки (25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малые спортивные площадки, в том числе для занятий воздушной силовой атлетикой - </w:t>
            </w:r>
            <w:proofErr w:type="spellStart"/>
            <w:r w:rsidRPr="008921EA">
              <w:rPr>
                <w:rFonts w:ascii="Times New Roman" w:hAnsi="Times New Roman" w:cs="Times New Roman"/>
                <w:color w:val="auto"/>
                <w:lang w:bidi="ar-SA"/>
              </w:rPr>
              <w:t>воркаут</w:t>
            </w:r>
            <w:proofErr w:type="spellEnd"/>
            <w:r w:rsidRPr="008921EA">
              <w:rPr>
                <w:rFonts w:ascii="Times New Roman" w:hAnsi="Times New Roman" w:cs="Times New Roman"/>
                <w:color w:val="auto"/>
                <w:lang w:bidi="ar-SA"/>
              </w:rPr>
              <w:t xml:space="preserve"> (8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от 500 до </w:t>
            </w:r>
          </w:p>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5</w:t>
            </w:r>
            <w:r w:rsidRPr="008921EA">
              <w:rPr>
                <w:rFonts w:ascii="Times New Roman" w:hAnsi="Times New Roman" w:cs="Times New Roman"/>
                <w:color w:val="auto"/>
                <w:lang w:bidi="ar-SA"/>
              </w:rPr>
              <w:t>000 человек</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Универсальные игровые спортивные площадки (25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8921EA">
              <w:rPr>
                <w:rFonts w:ascii="Times New Roman" w:hAnsi="Times New Roman" w:cs="Times New Roman"/>
                <w:color w:val="auto"/>
                <w:lang w:bidi="ar-SA"/>
              </w:rPr>
              <w:t>воркаут</w:t>
            </w:r>
            <w:proofErr w:type="spellEnd"/>
            <w:r w:rsidRPr="008921EA">
              <w:rPr>
                <w:rFonts w:ascii="Times New Roman" w:hAnsi="Times New Roman" w:cs="Times New Roman"/>
                <w:color w:val="auto"/>
                <w:lang w:bidi="ar-SA"/>
              </w:rPr>
              <w:t xml:space="preserve"> (8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25 м и для баскетбола/волейбола 28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объекты рекреационной инфраструктуры, приспособленные для занятий физической культурой и спортом.</w:t>
            </w:r>
          </w:p>
        </w:tc>
      </w:tr>
    </w:tbl>
    <w:p w:rsidR="00711809" w:rsidRPr="00711809" w:rsidRDefault="00711809" w:rsidP="00711809">
      <w:pPr>
        <w:widowControl/>
        <w:autoSpaceDE w:val="0"/>
        <w:autoSpaceDN w:val="0"/>
        <w:adjustRightInd w:val="0"/>
        <w:spacing w:before="240"/>
        <w:ind w:firstLine="567"/>
        <w:contextualSpacing/>
        <w:jc w:val="both"/>
        <w:rPr>
          <w:rFonts w:ascii="Times New Roman" w:hAnsi="Times New Roman" w:cs="Times New Roman"/>
          <w:color w:val="auto"/>
          <w:lang w:bidi="ar-SA"/>
        </w:rPr>
      </w:pPr>
      <w:r w:rsidRPr="00711809">
        <w:rPr>
          <w:rFonts w:ascii="Times New Roman" w:hAnsi="Times New Roman" w:cs="Times New Roman"/>
          <w:color w:val="auto"/>
          <w:lang w:bidi="ar-SA"/>
        </w:rPr>
        <w:t>&lt;*&gt; количество мест на трибунах определяется в зависимости от необходимости.</w:t>
      </w:r>
    </w:p>
    <w:p w:rsidR="005E228C" w:rsidRPr="008921EA" w:rsidRDefault="005E228C" w:rsidP="008921EA">
      <w:pPr>
        <w:pStyle w:val="1"/>
        <w:shd w:val="clear" w:color="auto" w:fill="auto"/>
        <w:tabs>
          <w:tab w:val="left" w:pos="1142"/>
        </w:tabs>
        <w:ind w:firstLine="567"/>
        <w:jc w:val="both"/>
      </w:pPr>
    </w:p>
    <w:p w:rsidR="005E53E6" w:rsidRPr="008921EA" w:rsidRDefault="00253A7B" w:rsidP="000A1CC7">
      <w:pPr>
        <w:pStyle w:val="1"/>
        <w:numPr>
          <w:ilvl w:val="0"/>
          <w:numId w:val="4"/>
        </w:numPr>
        <w:shd w:val="clear" w:color="auto" w:fill="auto"/>
        <w:tabs>
          <w:tab w:val="left" w:pos="476"/>
        </w:tabs>
        <w:spacing w:after="260"/>
        <w:ind w:firstLine="567"/>
        <w:jc w:val="center"/>
      </w:pPr>
      <w:r w:rsidRPr="008921EA">
        <w:t xml:space="preserve">В области </w:t>
      </w:r>
      <w:proofErr w:type="spellStart"/>
      <w:r w:rsidRPr="008921EA">
        <w:t>электро</w:t>
      </w:r>
      <w:proofErr w:type="spellEnd"/>
      <w:r w:rsidRPr="008921EA">
        <w:t>-, газоснабжения населения</w:t>
      </w:r>
    </w:p>
    <w:p w:rsidR="005E53E6" w:rsidRPr="008921EA" w:rsidRDefault="00253A7B" w:rsidP="008921EA">
      <w:pPr>
        <w:pStyle w:val="1"/>
        <w:numPr>
          <w:ilvl w:val="0"/>
          <w:numId w:val="9"/>
        </w:numPr>
        <w:shd w:val="clear" w:color="auto" w:fill="auto"/>
        <w:tabs>
          <w:tab w:val="left" w:pos="1112"/>
        </w:tabs>
        <w:ind w:firstLine="567"/>
        <w:jc w:val="both"/>
      </w:pPr>
      <w:r w:rsidRPr="008921EA">
        <w:t>Согласно статье 15 Федерального закона «Об общих принципах организации местного самоуправления в Российской Федерации</w:t>
      </w:r>
      <w:r w:rsidR="009862C6"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в области инженерного обеспечения относится организация в границах </w:t>
      </w:r>
      <w:r w:rsidR="007F3BEB" w:rsidRPr="008921EA">
        <w:t>округа</w:t>
      </w:r>
      <w:r w:rsidRPr="008921EA">
        <w:t xml:space="preserve"> </w:t>
      </w:r>
      <w:proofErr w:type="spellStart"/>
      <w:r w:rsidRPr="008921EA">
        <w:t>электро</w:t>
      </w:r>
      <w:proofErr w:type="spellEnd"/>
      <w:r w:rsidRPr="008921EA">
        <w:t>-, газоснабжения населения топливом.</w:t>
      </w:r>
    </w:p>
    <w:p w:rsidR="005E53E6" w:rsidRPr="008921EA" w:rsidRDefault="00253A7B" w:rsidP="008921EA">
      <w:pPr>
        <w:pStyle w:val="1"/>
        <w:numPr>
          <w:ilvl w:val="0"/>
          <w:numId w:val="9"/>
        </w:numPr>
        <w:shd w:val="clear" w:color="auto" w:fill="auto"/>
        <w:tabs>
          <w:tab w:val="left" w:pos="1031"/>
        </w:tabs>
        <w:ind w:firstLine="567"/>
        <w:jc w:val="both"/>
      </w:pPr>
      <w:r w:rsidRPr="008921EA">
        <w:lastRenderedPageBreak/>
        <w:t xml:space="preserve">С учетом части 5 статьи 13.3 закона Архангельской области от 01.03.2006 </w:t>
      </w:r>
      <w:r w:rsidR="0033164D" w:rsidRPr="008921EA">
        <w:br/>
      </w:r>
      <w:r w:rsidRPr="008921EA">
        <w:t xml:space="preserve">№ 153- 9-03 «Градостроительный кодекс Архангельской области» в </w:t>
      </w:r>
      <w:r w:rsidR="00EF6F77" w:rsidRPr="008921EA">
        <w:t>Н</w:t>
      </w:r>
      <w:r w:rsidRPr="008921EA">
        <w:t xml:space="preserve">ормативах установлены расчетные показатели для объектов местного значения </w:t>
      </w:r>
      <w:r w:rsidR="00BD5A59" w:rsidRPr="008921EA">
        <w:t>муниципального округа</w:t>
      </w:r>
      <w:r w:rsidRPr="008921EA">
        <w:t xml:space="preserve"> в области </w:t>
      </w:r>
      <w:proofErr w:type="spellStart"/>
      <w:r w:rsidRPr="008921EA">
        <w:t>электро</w:t>
      </w:r>
      <w:proofErr w:type="spellEnd"/>
      <w:r w:rsidRPr="008921EA">
        <w:t>-, газоснабжения:</w:t>
      </w:r>
    </w:p>
    <w:p w:rsidR="005E53E6" w:rsidRPr="008921EA" w:rsidRDefault="00253A7B" w:rsidP="008921EA">
      <w:pPr>
        <w:pStyle w:val="1"/>
        <w:shd w:val="clear" w:color="auto" w:fill="auto"/>
        <w:ind w:firstLine="567"/>
        <w:jc w:val="both"/>
      </w:pPr>
      <w:r w:rsidRPr="008921EA">
        <w:t>В области газоснабжения:</w:t>
      </w:r>
    </w:p>
    <w:p w:rsidR="005E53E6" w:rsidRPr="008921EA" w:rsidRDefault="00253A7B" w:rsidP="008921EA">
      <w:pPr>
        <w:pStyle w:val="1"/>
        <w:numPr>
          <w:ilvl w:val="0"/>
          <w:numId w:val="6"/>
        </w:numPr>
        <w:shd w:val="clear" w:color="auto" w:fill="auto"/>
        <w:tabs>
          <w:tab w:val="left" w:pos="942"/>
        </w:tabs>
        <w:ind w:firstLine="567"/>
        <w:jc w:val="both"/>
      </w:pPr>
      <w:r w:rsidRPr="008921EA">
        <w:t>пункты редуцирования газа;</w:t>
      </w:r>
    </w:p>
    <w:p w:rsidR="005E53E6" w:rsidRPr="008921EA" w:rsidRDefault="00253A7B" w:rsidP="008921EA">
      <w:pPr>
        <w:pStyle w:val="1"/>
        <w:numPr>
          <w:ilvl w:val="0"/>
          <w:numId w:val="6"/>
        </w:numPr>
        <w:shd w:val="clear" w:color="auto" w:fill="auto"/>
        <w:tabs>
          <w:tab w:val="left" w:pos="942"/>
        </w:tabs>
        <w:ind w:firstLine="567"/>
        <w:jc w:val="both"/>
      </w:pPr>
      <w:r w:rsidRPr="008921EA">
        <w:t>газонаполнительные станции.</w:t>
      </w:r>
    </w:p>
    <w:p w:rsidR="005E53E6" w:rsidRPr="008921EA" w:rsidRDefault="00253A7B" w:rsidP="008921EA">
      <w:pPr>
        <w:pStyle w:val="1"/>
        <w:shd w:val="clear" w:color="auto" w:fill="auto"/>
        <w:ind w:firstLine="567"/>
        <w:jc w:val="both"/>
      </w:pPr>
      <w:r w:rsidRPr="008921EA">
        <w:t>В области электроснабжения:</w:t>
      </w:r>
    </w:p>
    <w:p w:rsidR="005E53E6" w:rsidRPr="008921EA" w:rsidRDefault="00253A7B" w:rsidP="008921EA">
      <w:pPr>
        <w:pStyle w:val="1"/>
        <w:numPr>
          <w:ilvl w:val="0"/>
          <w:numId w:val="6"/>
        </w:numPr>
        <w:shd w:val="clear" w:color="auto" w:fill="auto"/>
        <w:tabs>
          <w:tab w:val="left" w:pos="969"/>
        </w:tabs>
        <w:ind w:firstLine="567"/>
        <w:jc w:val="both"/>
      </w:pPr>
      <w:r w:rsidRPr="008921EA">
        <w:t>подстанции и переключательные пункты, проектный номинальный класс напряжений которых находит</w:t>
      </w:r>
      <w:r w:rsidR="009862C6" w:rsidRPr="008921EA">
        <w:t>ся в диапазоне от 20 кВ до 3</w:t>
      </w:r>
      <w:r w:rsidRPr="008921EA">
        <w:t>5 кВ включительно;</w:t>
      </w:r>
    </w:p>
    <w:p w:rsidR="005E53E6" w:rsidRPr="008921EA" w:rsidRDefault="00253A7B" w:rsidP="008921EA">
      <w:pPr>
        <w:pStyle w:val="1"/>
        <w:numPr>
          <w:ilvl w:val="0"/>
          <w:numId w:val="6"/>
        </w:numPr>
        <w:shd w:val="clear" w:color="auto" w:fill="auto"/>
        <w:tabs>
          <w:tab w:val="left" w:pos="969"/>
        </w:tabs>
        <w:ind w:firstLine="567"/>
        <w:jc w:val="both"/>
      </w:pPr>
      <w:r w:rsidRPr="008921EA">
        <w:t xml:space="preserve">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7F3BEB" w:rsidRPr="008921EA">
        <w:t>округа</w:t>
      </w:r>
      <w:r w:rsidRPr="008921EA">
        <w:t>.</w:t>
      </w:r>
    </w:p>
    <w:p w:rsidR="005E53E6" w:rsidRPr="008921EA" w:rsidRDefault="00253A7B" w:rsidP="008921EA">
      <w:pPr>
        <w:pStyle w:val="1"/>
        <w:numPr>
          <w:ilvl w:val="0"/>
          <w:numId w:val="9"/>
        </w:numPr>
        <w:shd w:val="clear" w:color="auto" w:fill="auto"/>
        <w:tabs>
          <w:tab w:val="left" w:pos="1112"/>
        </w:tabs>
        <w:ind w:firstLine="567"/>
        <w:jc w:val="both"/>
      </w:pPr>
      <w:r w:rsidRPr="008921EA">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8921EA">
        <w:t>электро</w:t>
      </w:r>
      <w:proofErr w:type="spellEnd"/>
      <w:r w:rsidRPr="008921EA">
        <w:t xml:space="preserve">-, газоснабжения,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w:t>
      </w:r>
      <w:r w:rsidR="00BD5A59" w:rsidRPr="008921EA">
        <w:t>муниципального округа</w:t>
      </w:r>
      <w:r w:rsidRPr="008921EA">
        <w:t>.</w:t>
      </w:r>
    </w:p>
    <w:p w:rsidR="005E53E6" w:rsidRPr="008921EA" w:rsidRDefault="00253A7B" w:rsidP="008921EA">
      <w:pPr>
        <w:pStyle w:val="1"/>
        <w:numPr>
          <w:ilvl w:val="0"/>
          <w:numId w:val="9"/>
        </w:numPr>
        <w:shd w:val="clear" w:color="auto" w:fill="auto"/>
        <w:tabs>
          <w:tab w:val="left" w:pos="1036"/>
        </w:tabs>
        <w:ind w:firstLine="567"/>
        <w:jc w:val="both"/>
      </w:pPr>
      <w:r w:rsidRPr="008921EA">
        <w:t xml:space="preserve">Для оптимального развития инфраструктуры </w:t>
      </w:r>
      <w:r w:rsidR="00BD5A59" w:rsidRPr="008921EA">
        <w:t>муниципального округа</w:t>
      </w:r>
      <w:r w:rsidRPr="008921EA">
        <w:t xml:space="preserve"> необходимо решение ряда стратегических задач:</w:t>
      </w:r>
    </w:p>
    <w:p w:rsidR="005E53E6" w:rsidRPr="008921EA" w:rsidRDefault="00253A7B" w:rsidP="008921EA">
      <w:pPr>
        <w:pStyle w:val="1"/>
        <w:numPr>
          <w:ilvl w:val="0"/>
          <w:numId w:val="6"/>
        </w:numPr>
        <w:shd w:val="clear" w:color="auto" w:fill="auto"/>
        <w:tabs>
          <w:tab w:val="left" w:pos="962"/>
        </w:tabs>
        <w:ind w:firstLine="567"/>
        <w:jc w:val="both"/>
      </w:pPr>
      <w:r w:rsidRPr="008921EA">
        <w:t>повышение эффективности, качества коммунального обслуживания;</w:t>
      </w:r>
    </w:p>
    <w:p w:rsidR="005E53E6" w:rsidRPr="008921EA" w:rsidRDefault="00253A7B" w:rsidP="008921EA">
      <w:pPr>
        <w:pStyle w:val="1"/>
        <w:numPr>
          <w:ilvl w:val="0"/>
          <w:numId w:val="6"/>
        </w:numPr>
        <w:shd w:val="clear" w:color="auto" w:fill="auto"/>
        <w:tabs>
          <w:tab w:val="left" w:pos="945"/>
        </w:tabs>
        <w:ind w:firstLine="567"/>
        <w:jc w:val="both"/>
      </w:pPr>
      <w:r w:rsidRPr="008921EA">
        <w:t xml:space="preserve">повышение </w:t>
      </w:r>
      <w:proofErr w:type="gramStart"/>
      <w:r w:rsidRPr="008921EA">
        <w:t>надежности работы инженерных систем жизнеобеспечения населенных пунктов</w:t>
      </w:r>
      <w:proofErr w:type="gramEnd"/>
      <w:r w:rsidRPr="008921EA">
        <w:t xml:space="preserve"> в границах </w:t>
      </w:r>
      <w:r w:rsidR="00BD5A59" w:rsidRPr="008921EA">
        <w:t>муниципального округа</w:t>
      </w:r>
      <w:r w:rsidRPr="008921EA">
        <w:t>;</w:t>
      </w:r>
    </w:p>
    <w:p w:rsidR="005E53E6" w:rsidRPr="008921EA" w:rsidRDefault="00253A7B" w:rsidP="008921EA">
      <w:pPr>
        <w:pStyle w:val="1"/>
        <w:numPr>
          <w:ilvl w:val="0"/>
          <w:numId w:val="6"/>
        </w:numPr>
        <w:shd w:val="clear" w:color="auto" w:fill="auto"/>
        <w:tabs>
          <w:tab w:val="left" w:pos="962"/>
        </w:tabs>
        <w:ind w:firstLine="567"/>
        <w:jc w:val="both"/>
      </w:pPr>
      <w:r w:rsidRPr="008921EA">
        <w:t>снижение количества аварий в жилищно-коммунальном хозяйстве;</w:t>
      </w:r>
    </w:p>
    <w:p w:rsidR="005E53E6" w:rsidRPr="008921EA" w:rsidRDefault="00253A7B" w:rsidP="008921EA">
      <w:pPr>
        <w:pStyle w:val="1"/>
        <w:numPr>
          <w:ilvl w:val="0"/>
          <w:numId w:val="6"/>
        </w:numPr>
        <w:shd w:val="clear" w:color="auto" w:fill="auto"/>
        <w:tabs>
          <w:tab w:val="left" w:pos="962"/>
        </w:tabs>
        <w:ind w:firstLine="567"/>
        <w:jc w:val="both"/>
      </w:pPr>
      <w:r w:rsidRPr="008921EA">
        <w:t>снижение уровня износа объектов коммунальной инфраструктуры;</w:t>
      </w:r>
    </w:p>
    <w:p w:rsidR="005E53E6" w:rsidRPr="008921EA" w:rsidRDefault="00253A7B" w:rsidP="008921EA">
      <w:pPr>
        <w:pStyle w:val="1"/>
        <w:numPr>
          <w:ilvl w:val="0"/>
          <w:numId w:val="6"/>
        </w:numPr>
        <w:shd w:val="clear" w:color="auto" w:fill="auto"/>
        <w:tabs>
          <w:tab w:val="left" w:pos="962"/>
        </w:tabs>
        <w:ind w:firstLine="567"/>
        <w:jc w:val="both"/>
      </w:pPr>
      <w:r w:rsidRPr="008921EA">
        <w:t>повышение комфортности и безопасности условий проживания населения.</w:t>
      </w:r>
    </w:p>
    <w:p w:rsidR="005E53E6" w:rsidRPr="008921EA" w:rsidRDefault="00253A7B" w:rsidP="008921EA">
      <w:pPr>
        <w:pStyle w:val="1"/>
        <w:numPr>
          <w:ilvl w:val="0"/>
          <w:numId w:val="9"/>
        </w:numPr>
        <w:shd w:val="clear" w:color="auto" w:fill="auto"/>
        <w:tabs>
          <w:tab w:val="left" w:pos="1112"/>
        </w:tabs>
        <w:ind w:firstLine="567"/>
        <w:jc w:val="both"/>
      </w:pPr>
      <w:r w:rsidRPr="008921EA">
        <w:t>Основные направления сфере развития инженерного обеспечения, решающие стратегические задачи:</w:t>
      </w:r>
    </w:p>
    <w:p w:rsidR="005E53E6" w:rsidRPr="008921EA" w:rsidRDefault="00253A7B" w:rsidP="008921EA">
      <w:pPr>
        <w:pStyle w:val="1"/>
        <w:numPr>
          <w:ilvl w:val="0"/>
          <w:numId w:val="6"/>
        </w:numPr>
        <w:shd w:val="clear" w:color="auto" w:fill="auto"/>
        <w:tabs>
          <w:tab w:val="left" w:pos="962"/>
        </w:tabs>
        <w:ind w:firstLine="567"/>
        <w:jc w:val="both"/>
      </w:pPr>
      <w:r w:rsidRPr="008921EA">
        <w:t xml:space="preserve">реконструкция и модернизация </w:t>
      </w:r>
      <w:proofErr w:type="spellStart"/>
      <w:r w:rsidRPr="008921EA">
        <w:t>электроподстанций</w:t>
      </w:r>
      <w:proofErr w:type="spellEnd"/>
      <w:r w:rsidRPr="008921EA">
        <w:t xml:space="preserve"> и распределительных сетей;</w:t>
      </w:r>
    </w:p>
    <w:p w:rsidR="005E53E6" w:rsidRPr="008921EA" w:rsidRDefault="00253A7B" w:rsidP="008921EA">
      <w:pPr>
        <w:pStyle w:val="1"/>
        <w:numPr>
          <w:ilvl w:val="0"/>
          <w:numId w:val="6"/>
        </w:numPr>
        <w:shd w:val="clear" w:color="auto" w:fill="auto"/>
        <w:tabs>
          <w:tab w:val="left" w:pos="962"/>
        </w:tabs>
        <w:ind w:firstLine="567"/>
        <w:jc w:val="both"/>
      </w:pPr>
      <w:r w:rsidRPr="008921EA">
        <w:t>строительство сетей газоснабжения высокого и среднего давления.</w:t>
      </w:r>
    </w:p>
    <w:p w:rsidR="005E53E6" w:rsidRPr="008921EA" w:rsidRDefault="00253A7B" w:rsidP="008921EA">
      <w:pPr>
        <w:pStyle w:val="1"/>
        <w:numPr>
          <w:ilvl w:val="0"/>
          <w:numId w:val="9"/>
        </w:numPr>
        <w:shd w:val="clear" w:color="auto" w:fill="auto"/>
        <w:tabs>
          <w:tab w:val="left" w:pos="1041"/>
        </w:tabs>
        <w:spacing w:after="260"/>
        <w:ind w:firstLine="567"/>
        <w:jc w:val="both"/>
      </w:pPr>
      <w:r w:rsidRPr="008921EA">
        <w:t>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5E53E6" w:rsidRPr="008921EA" w:rsidRDefault="00253A7B" w:rsidP="00A33357">
      <w:pPr>
        <w:pStyle w:val="1"/>
        <w:numPr>
          <w:ilvl w:val="0"/>
          <w:numId w:val="10"/>
        </w:numPr>
        <w:shd w:val="clear" w:color="auto" w:fill="auto"/>
        <w:tabs>
          <w:tab w:val="left" w:pos="654"/>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объектами местного з</w:t>
      </w:r>
      <w:r w:rsidR="00A33357">
        <w:t xml:space="preserve">начения в области </w:t>
      </w:r>
      <w:r w:rsidRPr="008921EA">
        <w:t>газоснабжения</w:t>
      </w:r>
    </w:p>
    <w:p w:rsidR="005E53E6" w:rsidRPr="008921EA" w:rsidRDefault="00253A7B" w:rsidP="008921EA">
      <w:pPr>
        <w:pStyle w:val="1"/>
        <w:numPr>
          <w:ilvl w:val="0"/>
          <w:numId w:val="11"/>
        </w:numPr>
        <w:shd w:val="clear" w:color="auto" w:fill="auto"/>
        <w:tabs>
          <w:tab w:val="left" w:pos="1041"/>
        </w:tabs>
        <w:ind w:firstLine="567"/>
        <w:jc w:val="both"/>
      </w:pPr>
      <w:r w:rsidRPr="008921EA">
        <w:t xml:space="preserve">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w:t>
      </w:r>
      <w:proofErr w:type="spellStart"/>
      <w:r w:rsidRPr="008921EA">
        <w:t>жилищн</w:t>
      </w:r>
      <w:proofErr w:type="gramStart"/>
      <w:r w:rsidRPr="008921EA">
        <w:t>о</w:t>
      </w:r>
      <w:proofErr w:type="spellEnd"/>
      <w:r w:rsidRPr="008921EA">
        <w:t>-</w:t>
      </w:r>
      <w:proofErr w:type="gramEnd"/>
      <w:r w:rsidRPr="008921EA">
        <w:t xml:space="preserve"> 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E53E6" w:rsidRPr="008921EA" w:rsidRDefault="00253A7B" w:rsidP="008921EA">
      <w:pPr>
        <w:pStyle w:val="1"/>
        <w:numPr>
          <w:ilvl w:val="0"/>
          <w:numId w:val="11"/>
        </w:numPr>
        <w:shd w:val="clear" w:color="auto" w:fill="auto"/>
        <w:tabs>
          <w:tab w:val="left" w:pos="1112"/>
        </w:tabs>
        <w:ind w:firstLine="567"/>
        <w:jc w:val="both"/>
      </w:pPr>
      <w:r w:rsidRPr="008921EA">
        <w:t xml:space="preserve">Для обеспечения благоприятных условий жизнедеятельности населения на территории </w:t>
      </w:r>
      <w:r w:rsidR="00916871">
        <w:t>Шенкурского</w:t>
      </w:r>
      <w:r w:rsidRPr="008921EA">
        <w:t xml:space="preserve"> муниципального </w:t>
      </w:r>
      <w:r w:rsidR="009862C6" w:rsidRPr="008921EA">
        <w:t>округа</w:t>
      </w:r>
      <w:r w:rsidRPr="008921EA">
        <w:t xml:space="preserve"> Архангельской области установлен уровень обеспеченности централизованной системой газоснабжения вне зон действия источников це</w:t>
      </w:r>
      <w:r w:rsidR="009862C6" w:rsidRPr="008921EA">
        <w:t xml:space="preserve">нтрализованного теплоснабжения </w:t>
      </w:r>
      <w:r w:rsidR="009862C6" w:rsidRPr="005C6E7A">
        <w:t>–</w:t>
      </w:r>
      <w:r w:rsidRPr="005C6E7A">
        <w:t xml:space="preserve"> </w:t>
      </w:r>
      <w:r w:rsidR="005C6E7A" w:rsidRPr="005C6E7A">
        <w:t>0</w:t>
      </w:r>
      <w:r w:rsidRPr="005C6E7A">
        <w:t>%.</w:t>
      </w:r>
    </w:p>
    <w:p w:rsidR="005E53E6" w:rsidRPr="008921EA" w:rsidRDefault="00253A7B" w:rsidP="008921EA">
      <w:pPr>
        <w:pStyle w:val="1"/>
        <w:numPr>
          <w:ilvl w:val="0"/>
          <w:numId w:val="11"/>
        </w:numPr>
        <w:shd w:val="clear" w:color="auto" w:fill="auto"/>
        <w:tabs>
          <w:tab w:val="left" w:pos="1070"/>
        </w:tabs>
        <w:ind w:firstLine="567"/>
        <w:jc w:val="both"/>
      </w:pPr>
      <w:r w:rsidRPr="008921EA">
        <w:t xml:space="preserve">В соответствии с </w:t>
      </w:r>
      <w:r w:rsidR="0033164D" w:rsidRPr="008921EA">
        <w:t>п</w:t>
      </w:r>
      <w:r w:rsidRPr="008921EA">
        <w:t>. 12.29. СП 42.13330.2016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9862C6" w:rsidRPr="008921EA" w:rsidRDefault="009862C6" w:rsidP="008921EA">
      <w:pPr>
        <w:pStyle w:val="1"/>
        <w:shd w:val="clear" w:color="auto" w:fill="auto"/>
        <w:tabs>
          <w:tab w:val="left" w:pos="1070"/>
        </w:tabs>
        <w:ind w:firstLine="567"/>
        <w:jc w:val="both"/>
      </w:pPr>
    </w:p>
    <w:p w:rsidR="005E53E6" w:rsidRPr="008921EA" w:rsidRDefault="00253A7B" w:rsidP="00A33357">
      <w:pPr>
        <w:pStyle w:val="1"/>
        <w:numPr>
          <w:ilvl w:val="0"/>
          <w:numId w:val="10"/>
        </w:numPr>
        <w:shd w:val="clear" w:color="auto" w:fill="auto"/>
        <w:tabs>
          <w:tab w:val="left" w:pos="654"/>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w:t>
      </w:r>
      <w:r w:rsidR="00A33357">
        <w:t xml:space="preserve">ами местного значения в области </w:t>
      </w:r>
      <w:r w:rsidRPr="008921EA">
        <w:t>электроснабжения</w:t>
      </w:r>
    </w:p>
    <w:p w:rsidR="005E53E6" w:rsidRPr="008921EA" w:rsidRDefault="00253A7B" w:rsidP="008921EA">
      <w:pPr>
        <w:pStyle w:val="1"/>
        <w:numPr>
          <w:ilvl w:val="0"/>
          <w:numId w:val="12"/>
        </w:numPr>
        <w:shd w:val="clear" w:color="auto" w:fill="auto"/>
        <w:tabs>
          <w:tab w:val="left" w:pos="1070"/>
        </w:tabs>
        <w:ind w:firstLine="567"/>
        <w:jc w:val="both"/>
      </w:pPr>
      <w:r w:rsidRPr="008921EA">
        <w:t>Расчетные показатели минимально допустимого уровня обеспеченности</w:t>
      </w:r>
      <w:r w:rsidR="00002248" w:rsidRPr="008921EA">
        <w:t xml:space="preserve"> </w:t>
      </w:r>
      <w:r w:rsidRPr="008921EA">
        <w:lastRenderedPageBreak/>
        <w:t xml:space="preserve">объектами местного значения </w:t>
      </w:r>
      <w:r w:rsidR="00BD5A59" w:rsidRPr="008921EA">
        <w:t>муниципального округа</w:t>
      </w:r>
      <w:r w:rsidRPr="008921EA">
        <w:t xml:space="preserve"> в области электроснабжения установлены с учетом Фе</w:t>
      </w:r>
      <w:r w:rsidR="00002248" w:rsidRPr="008921EA">
        <w:t xml:space="preserve">дерального закона от 26.03.2003 № </w:t>
      </w:r>
      <w:r w:rsidRPr="008921EA">
        <w:t>35-ФЗ «Об</w:t>
      </w:r>
      <w:r w:rsidR="00002248" w:rsidRPr="008921EA">
        <w:t xml:space="preserve"> </w:t>
      </w:r>
      <w:r w:rsidRPr="008921EA">
        <w:t>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Расчетные показатели минимально допустимого уровня обеспеченности создадут равные условия доступа к объектам </w:t>
      </w:r>
      <w:proofErr w:type="spellStart"/>
      <w:r w:rsidRPr="008921EA">
        <w:t>электросетевого</w:t>
      </w:r>
      <w:proofErr w:type="spellEnd"/>
      <w:r w:rsidRPr="008921EA">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BD5A59" w:rsidRPr="008921EA">
        <w:t>муниципального округа</w:t>
      </w:r>
      <w:r w:rsidRPr="008921EA">
        <w:t>.</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Для обеспечения благоприятных условий жизнедеятельности населения на территории </w:t>
      </w:r>
      <w:r w:rsidR="00916871">
        <w:t>Шенкурского</w:t>
      </w:r>
      <w:r w:rsidRPr="008921EA">
        <w:t xml:space="preserve"> муниципальн</w:t>
      </w:r>
      <w:r w:rsidR="001E47D9" w:rsidRPr="008921EA">
        <w:t>ого</w:t>
      </w:r>
      <w:r w:rsidRPr="008921EA">
        <w:t xml:space="preserve"> округ</w:t>
      </w:r>
      <w:r w:rsidR="001E47D9" w:rsidRPr="008921EA">
        <w:t>а</w:t>
      </w:r>
      <w:r w:rsidRPr="008921EA">
        <w:t xml:space="preserve"> Архангельской области установлен уровень обеспеченности централизованной системой электроснабжения </w:t>
      </w:r>
      <w:r w:rsidR="00002248" w:rsidRPr="008921EA">
        <w:t>–</w:t>
      </w:r>
      <w:r w:rsidRPr="008921EA">
        <w:t xml:space="preserve"> 100%.</w:t>
      </w:r>
    </w:p>
    <w:p w:rsidR="005E53E6" w:rsidRPr="008921EA" w:rsidRDefault="00253A7B" w:rsidP="008921EA">
      <w:pPr>
        <w:pStyle w:val="1"/>
        <w:numPr>
          <w:ilvl w:val="0"/>
          <w:numId w:val="12"/>
        </w:numPr>
        <w:shd w:val="clear" w:color="auto" w:fill="auto"/>
        <w:tabs>
          <w:tab w:val="left" w:pos="1070"/>
        </w:tabs>
        <w:spacing w:after="260"/>
        <w:ind w:firstLine="567"/>
        <w:jc w:val="both"/>
      </w:pPr>
      <w:r w:rsidRPr="008921EA">
        <w:t xml:space="preserve">В соответствии с ВСН 14278 тм-т1 «Нормы отвода земель для электрических сетей напряжением 0,38 </w:t>
      </w:r>
      <w:r w:rsidR="00002248" w:rsidRPr="008921EA">
        <w:t>–</w:t>
      </w:r>
      <w:r w:rsidRPr="008921EA">
        <w:t xml:space="preserve"> 750 кВ» установлены расчетные показатели минимально допустимых размеров земельных участков под объекты местного значения </w:t>
      </w:r>
      <w:r w:rsidR="00BD5A59" w:rsidRPr="008921EA">
        <w:t>муниципального округа</w:t>
      </w:r>
      <w:r w:rsidRPr="008921EA">
        <w:t xml:space="preserve"> в области электроснабжения.</w:t>
      </w:r>
    </w:p>
    <w:p w:rsidR="005E53E6" w:rsidRPr="008921EA" w:rsidRDefault="00A33357" w:rsidP="00A33357">
      <w:pPr>
        <w:pStyle w:val="1"/>
        <w:numPr>
          <w:ilvl w:val="1"/>
          <w:numId w:val="25"/>
        </w:numPr>
        <w:shd w:val="clear" w:color="auto" w:fill="auto"/>
        <w:tabs>
          <w:tab w:val="left" w:pos="2456"/>
        </w:tabs>
        <w:spacing w:after="260"/>
        <w:jc w:val="center"/>
      </w:pPr>
      <w:r>
        <w:t xml:space="preserve"> </w:t>
      </w:r>
      <w:r w:rsidR="00253A7B" w:rsidRPr="008921EA">
        <w:t>В области автомобильных дорог местного значения</w:t>
      </w:r>
    </w:p>
    <w:p w:rsidR="005E53E6" w:rsidRPr="008921EA" w:rsidRDefault="00253A7B" w:rsidP="008921EA">
      <w:pPr>
        <w:pStyle w:val="1"/>
        <w:numPr>
          <w:ilvl w:val="0"/>
          <w:numId w:val="13"/>
        </w:numPr>
        <w:shd w:val="clear" w:color="auto" w:fill="auto"/>
        <w:tabs>
          <w:tab w:val="left" w:pos="1070"/>
        </w:tabs>
        <w:ind w:firstLine="567"/>
        <w:jc w:val="both"/>
      </w:pPr>
      <w:proofErr w:type="gramStart"/>
      <w:r w:rsidRPr="008921EA">
        <w:t xml:space="preserve">Согласно статье 15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относится дорожная деятельность в отношении автомобильных дорог местного значения вне границ населенных пунктов в границах </w:t>
      </w:r>
      <w:r w:rsidR="00BD5A59" w:rsidRPr="008921EA">
        <w:t>муниципального округа</w:t>
      </w:r>
      <w:r w:rsidRPr="008921EA">
        <w:t xml:space="preserve">, осуществление муниципального контроля за сохранностью автомобильных дорог местного значения вне границ населенных пунктов в границах </w:t>
      </w:r>
      <w:r w:rsidR="00BD5A59" w:rsidRPr="008921EA">
        <w:t>муниципального округа</w:t>
      </w:r>
      <w:r w:rsidRPr="008921EA">
        <w:t xml:space="preserve"> и обеспечение безопасности дорожного движения</w:t>
      </w:r>
      <w:proofErr w:type="gramEnd"/>
      <w:r w:rsidRPr="008921EA">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53E6" w:rsidRPr="008921EA" w:rsidRDefault="00253A7B" w:rsidP="008921EA">
      <w:pPr>
        <w:pStyle w:val="1"/>
        <w:numPr>
          <w:ilvl w:val="0"/>
          <w:numId w:val="13"/>
        </w:numPr>
        <w:shd w:val="clear" w:color="auto" w:fill="auto"/>
        <w:tabs>
          <w:tab w:val="left" w:pos="1070"/>
        </w:tabs>
        <w:ind w:firstLine="567"/>
        <w:jc w:val="both"/>
      </w:pPr>
      <w:r w:rsidRPr="008921EA">
        <w:t xml:space="preserve">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w:t>
      </w:r>
      <w:r w:rsidR="007F3BEB" w:rsidRPr="008921EA">
        <w:t>округа</w:t>
      </w:r>
      <w:r w:rsidRPr="008921EA">
        <w:t>, а также удобство выхода на внешние транспортные коммуникации.</w:t>
      </w:r>
    </w:p>
    <w:p w:rsidR="003278DF" w:rsidRPr="008921EA" w:rsidRDefault="00253A7B" w:rsidP="008921EA">
      <w:pPr>
        <w:pStyle w:val="1"/>
        <w:numPr>
          <w:ilvl w:val="0"/>
          <w:numId w:val="13"/>
        </w:numPr>
        <w:shd w:val="clear" w:color="auto" w:fill="auto"/>
        <w:tabs>
          <w:tab w:val="left" w:pos="1218"/>
        </w:tabs>
        <w:spacing w:after="260"/>
        <w:ind w:firstLine="567"/>
        <w:jc w:val="both"/>
      </w:pPr>
      <w:r w:rsidRPr="008921EA">
        <w:t xml:space="preserve">Для создания современного и надежного транспортного комплекса </w:t>
      </w:r>
      <w:r w:rsidR="00BD5A59" w:rsidRPr="008921EA">
        <w:t>муниципального округа</w:t>
      </w:r>
      <w:r w:rsidRPr="008921EA">
        <w:t>,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5E53E6" w:rsidRPr="008921EA" w:rsidRDefault="00253A7B" w:rsidP="00A33357">
      <w:pPr>
        <w:pStyle w:val="1"/>
        <w:numPr>
          <w:ilvl w:val="0"/>
          <w:numId w:val="14"/>
        </w:numPr>
        <w:shd w:val="clear" w:color="auto" w:fill="auto"/>
        <w:tabs>
          <w:tab w:val="left" w:pos="812"/>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w:t>
      </w:r>
      <w:r w:rsidR="00A33357">
        <w:t xml:space="preserve">ами местного значения в области </w:t>
      </w:r>
      <w:r w:rsidRPr="008921EA">
        <w:t>автомобильных дорог местного значения вне границ насе</w:t>
      </w:r>
      <w:r w:rsidR="00A33357">
        <w:t xml:space="preserve">ленных </w:t>
      </w:r>
      <w:r w:rsidRPr="008921EA">
        <w:t>пунктов</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8921EA">
        <w:t>исходя из современных данных и перспектив роста уровня автомобилизации населения и составит</w:t>
      </w:r>
      <w:proofErr w:type="gramEnd"/>
      <w:r w:rsidRPr="008921EA">
        <w:t xml:space="preserve"> к 2035 году около 350 автомобилей на 1000 человек.</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Исходя из функционального назначения, состава потока и скоростей движения автомобильного транспорта дороги должны </w:t>
      </w:r>
      <w:proofErr w:type="gramStart"/>
      <w:r w:rsidRPr="008921EA">
        <w:t>быть</w:t>
      </w:r>
      <w:proofErr w:type="gramEnd"/>
      <w:r w:rsidRPr="008921EA">
        <w:t xml:space="preserve"> дифференцированы на соответствующие категории согласно постановлению Правительства Российской Федерации от 29.09.2009 </w:t>
      </w:r>
      <w:r w:rsidR="0033164D" w:rsidRPr="008921EA">
        <w:br/>
      </w:r>
      <w:r w:rsidRPr="008921EA">
        <w:t>№ 767 «О классификации автомобильных дорог в Российской Федерации».</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Согласно </w:t>
      </w:r>
      <w:r w:rsidR="00002248" w:rsidRPr="008921EA">
        <w:t>приложению</w:t>
      </w:r>
      <w:r w:rsidRPr="008921EA">
        <w:t xml:space="preserve"> к Правилам классификации автомобильных дорог в </w:t>
      </w:r>
      <w:r w:rsidRPr="008921EA">
        <w:lastRenderedPageBreak/>
        <w:t>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w:t>
      </w:r>
    </w:p>
    <w:p w:rsidR="005E53E6" w:rsidRPr="008921EA" w:rsidRDefault="00253A7B" w:rsidP="008921EA">
      <w:pPr>
        <w:pStyle w:val="1"/>
        <w:numPr>
          <w:ilvl w:val="0"/>
          <w:numId w:val="15"/>
        </w:numPr>
        <w:shd w:val="clear" w:color="auto" w:fill="auto"/>
        <w:tabs>
          <w:tab w:val="left" w:pos="1085"/>
        </w:tabs>
        <w:spacing w:after="260"/>
        <w:ind w:firstLine="567"/>
        <w:jc w:val="both"/>
      </w:pPr>
      <w:r w:rsidRPr="008921EA">
        <w:t xml:space="preserve">Размеры земельных участков для размещения автомобильных дорог местного значения </w:t>
      </w:r>
      <w:r w:rsidR="00BD5A59" w:rsidRPr="008921EA">
        <w:t>муниципального округа</w:t>
      </w:r>
      <w:r w:rsidRPr="008921EA">
        <w:t xml:space="preserve"> определяются согласно Нормам отвода земель для автомобильных дорог, утвержденным постановлением Правительства Российской Федерации от 02.09.2009 № 717.</w:t>
      </w:r>
    </w:p>
    <w:p w:rsidR="00180BC3" w:rsidRPr="008921EA" w:rsidRDefault="003F2609" w:rsidP="00A33357">
      <w:pPr>
        <w:pStyle w:val="1"/>
        <w:numPr>
          <w:ilvl w:val="0"/>
          <w:numId w:val="14"/>
        </w:numPr>
        <w:shd w:val="clear" w:color="auto" w:fill="auto"/>
        <w:tabs>
          <w:tab w:val="left" w:pos="812"/>
        </w:tabs>
        <w:spacing w:after="260"/>
        <w:ind w:firstLine="567"/>
        <w:jc w:val="center"/>
      </w:pPr>
      <w:r w:rsidRPr="008921EA">
        <w:t xml:space="preserve">Расчетные показатели минимально допустимого количества </w:t>
      </w:r>
      <w:proofErr w:type="spellStart"/>
      <w:r w:rsidRPr="008921EA">
        <w:t>машино-мест</w:t>
      </w:r>
      <w:proofErr w:type="spellEnd"/>
      <w:r w:rsidRPr="008921EA">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180BC3" w:rsidRPr="008921EA" w:rsidRDefault="005C6E7A" w:rsidP="008921EA">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Расчетные показатели  минимально-допустимого количества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установлены в составе Региональных нормативов градостроительного проектирования утвержденных постановлением Правительства Архангельской области от 19.04.2016 № 123-пп, и не могут иметь значения ниже установленных</w:t>
      </w:r>
      <w:r w:rsidR="00164B02" w:rsidRPr="008921EA">
        <w:rPr>
          <w:rFonts w:ascii="Times New Roman" w:hAnsi="Times New Roman" w:cs="Times New Roman"/>
          <w:sz w:val="24"/>
          <w:szCs w:val="24"/>
        </w:rPr>
        <w:t>.</w:t>
      </w:r>
      <w:proofErr w:type="gramEnd"/>
    </w:p>
    <w:p w:rsidR="00E17B10" w:rsidRPr="008921EA" w:rsidRDefault="00E17B10" w:rsidP="008921EA">
      <w:pPr>
        <w:pStyle w:val="1"/>
        <w:shd w:val="clear" w:color="auto" w:fill="auto"/>
        <w:tabs>
          <w:tab w:val="left" w:pos="1085"/>
        </w:tabs>
        <w:ind w:firstLine="567"/>
        <w:jc w:val="both"/>
      </w:pPr>
    </w:p>
    <w:p w:rsidR="005E53E6" w:rsidRPr="008921EA" w:rsidRDefault="00253A7B" w:rsidP="00A33357">
      <w:pPr>
        <w:pStyle w:val="1"/>
        <w:numPr>
          <w:ilvl w:val="1"/>
          <w:numId w:val="15"/>
        </w:numPr>
        <w:shd w:val="clear" w:color="auto" w:fill="auto"/>
        <w:tabs>
          <w:tab w:val="left" w:pos="471"/>
        </w:tabs>
        <w:spacing w:after="260"/>
        <w:ind w:firstLine="567"/>
        <w:jc w:val="center"/>
      </w:pPr>
      <w:r w:rsidRPr="008921EA">
        <w:t>В области обработки, утилизации, обезвреживания, размещения твердых</w:t>
      </w:r>
      <w:r w:rsidRPr="008921EA">
        <w:br/>
        <w:t>коммунальных отходов</w:t>
      </w:r>
    </w:p>
    <w:p w:rsidR="005E53E6" w:rsidRPr="008921EA" w:rsidRDefault="00253A7B" w:rsidP="008921EA">
      <w:pPr>
        <w:pStyle w:val="1"/>
        <w:shd w:val="clear" w:color="auto" w:fill="auto"/>
        <w:ind w:firstLine="567"/>
        <w:jc w:val="both"/>
      </w:pPr>
      <w:r w:rsidRPr="008921EA">
        <w:t>Перечень объектов, относящихся к области утилизации и переработки отходов производства и потребления, и местоположение таких объектов принимается в соответствии с Генеральной схемой очистки территорий населенных пунктов муниципальных образований Архангельской области, утверждаемой распоряжением Правительства Архангельской области и территориальной схемой обращения с отходами, в том числе твердыми коммунальными отходами, Архангельской области.</w:t>
      </w:r>
    </w:p>
    <w:p w:rsidR="005E53E6" w:rsidRPr="008921EA" w:rsidRDefault="00EF6F77" w:rsidP="008921EA">
      <w:pPr>
        <w:pStyle w:val="1"/>
        <w:shd w:val="clear" w:color="auto" w:fill="auto"/>
        <w:ind w:firstLine="567"/>
        <w:jc w:val="both"/>
      </w:pPr>
      <w:r w:rsidRPr="008921EA">
        <w:t xml:space="preserve">В региональных нормативах градостроительного проектирования Архангельской области </w:t>
      </w:r>
      <w:r w:rsidR="00253A7B" w:rsidRPr="008921EA">
        <w:t>установлены расчетные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твердых коммунальных отходов.</w:t>
      </w:r>
    </w:p>
    <w:p w:rsidR="005E53E6" w:rsidRPr="008921EA" w:rsidRDefault="00253A7B" w:rsidP="008921EA">
      <w:pPr>
        <w:pStyle w:val="1"/>
        <w:shd w:val="clear" w:color="auto" w:fill="auto"/>
        <w:ind w:firstLine="567"/>
        <w:jc w:val="both"/>
      </w:pPr>
      <w:r w:rsidRPr="008921EA">
        <w:t xml:space="preserve">Расчетные показатели размеров земельных участков, предприятий и сооружений по транспортировке, обезвреживанию и переработке твердых коммунальных отходов следует принимать с учетом требований </w:t>
      </w:r>
      <w:r w:rsidR="00CE7847" w:rsidRPr="00CE7847">
        <w:t>СП 42.13330.2016</w:t>
      </w:r>
      <w:r w:rsidRPr="008921EA">
        <w:t>.</w:t>
      </w:r>
    </w:p>
    <w:p w:rsidR="003278DF" w:rsidRPr="008921EA" w:rsidRDefault="00253A7B" w:rsidP="008921EA">
      <w:pPr>
        <w:pStyle w:val="1"/>
        <w:shd w:val="clear" w:color="auto" w:fill="auto"/>
        <w:spacing w:after="340"/>
        <w:ind w:firstLine="567"/>
        <w:jc w:val="both"/>
      </w:pPr>
      <w:r w:rsidRPr="008921EA">
        <w:t>Размеры земельных участков, предприятий и сооружений по транспортировке, обезвреживанию и переработке твердых коммунальных отходов приведены в таблице.</w:t>
      </w:r>
    </w:p>
    <w:tbl>
      <w:tblPr>
        <w:tblOverlap w:val="never"/>
        <w:tblW w:w="0" w:type="auto"/>
        <w:jc w:val="center"/>
        <w:tblLayout w:type="fixed"/>
        <w:tblCellMar>
          <w:left w:w="10" w:type="dxa"/>
          <w:right w:w="10" w:type="dxa"/>
        </w:tblCellMar>
        <w:tblLook w:val="04A0"/>
      </w:tblPr>
      <w:tblGrid>
        <w:gridCol w:w="5078"/>
        <w:gridCol w:w="2342"/>
        <w:gridCol w:w="2011"/>
      </w:tblGrid>
      <w:tr w:rsidR="005E53E6" w:rsidRPr="008921EA" w:rsidTr="00A33357">
        <w:trPr>
          <w:trHeight w:hRule="exact" w:val="1472"/>
          <w:jc w:val="center"/>
        </w:trPr>
        <w:tc>
          <w:tcPr>
            <w:tcW w:w="5078"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rPr>
                <w:bCs/>
              </w:rPr>
              <w:t>Предприятия и сооружения</w:t>
            </w:r>
          </w:p>
        </w:tc>
        <w:tc>
          <w:tcPr>
            <w:tcW w:w="2342"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rPr>
                <w:bCs/>
              </w:rPr>
              <w:t xml:space="preserve">Размеры земельных участков, </w:t>
            </w:r>
            <w:proofErr w:type="gramStart"/>
            <w:r w:rsidRPr="008921EA">
              <w:rPr>
                <w:bCs/>
              </w:rPr>
              <w:t>га</w:t>
            </w:r>
            <w:proofErr w:type="gramEnd"/>
            <w:r w:rsidRPr="008921EA">
              <w:rPr>
                <w:bCs/>
              </w:rPr>
              <w:t>, на 1000 т твердых коммунальных</w:t>
            </w:r>
            <w:r w:rsidR="0033164D" w:rsidRPr="008921EA">
              <w:rPr>
                <w:bCs/>
              </w:rPr>
              <w:t xml:space="preserve"> отходов</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A33357">
            <w:pPr>
              <w:pStyle w:val="a5"/>
              <w:shd w:val="clear" w:color="auto" w:fill="auto"/>
              <w:spacing w:line="230" w:lineRule="auto"/>
              <w:ind w:firstLine="0"/>
            </w:pPr>
            <w:proofErr w:type="spellStart"/>
            <w:r w:rsidRPr="008921EA">
              <w:rPr>
                <w:bCs/>
              </w:rPr>
              <w:t>Санитарно</w:t>
            </w:r>
            <w:r w:rsidRPr="008921EA">
              <w:rPr>
                <w:bCs/>
              </w:rPr>
              <w:softHyphen/>
              <w:t>защитные</w:t>
            </w:r>
            <w:proofErr w:type="spellEnd"/>
            <w:r w:rsidRPr="008921EA">
              <w:rPr>
                <w:bCs/>
              </w:rPr>
              <w:t xml:space="preserve"> зоны, </w:t>
            </w:r>
            <w:proofErr w:type="gramStart"/>
            <w:r w:rsidRPr="008921EA">
              <w:rPr>
                <w:bCs/>
              </w:rPr>
              <w:t>м</w:t>
            </w:r>
            <w:proofErr w:type="gramEnd"/>
          </w:p>
        </w:tc>
      </w:tr>
      <w:tr w:rsidR="005E53E6" w:rsidRPr="008921EA" w:rsidTr="00A33357">
        <w:trPr>
          <w:trHeight w:hRule="exact" w:val="961"/>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spacing w:line="259" w:lineRule="auto"/>
              <w:ind w:firstLine="0"/>
            </w:pPr>
            <w:r w:rsidRPr="008921EA">
              <w:t>Предприятия по промышленной переработке твердых бытовых отходов мощностью, тыс. т в год: до 40</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0,05</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3"/>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Полигоны</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0,02</w:t>
            </w:r>
            <w:r w:rsidR="00253A7B" w:rsidRPr="008921EA">
              <w:t>-0,05</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Участки компостирования отходов</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0,50</w:t>
            </w:r>
            <w:r w:rsidR="00253A7B" w:rsidRPr="008921EA">
              <w:t>-1,00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Поля ассенизации</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2,00</w:t>
            </w:r>
            <w:r w:rsidR="00253A7B" w:rsidRPr="008921EA">
              <w:t>-4,00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1000</w:t>
            </w:r>
          </w:p>
        </w:tc>
      </w:tr>
      <w:tr w:rsidR="005E53E6" w:rsidRPr="008921EA" w:rsidTr="00A33357">
        <w:trPr>
          <w:trHeight w:hRule="exact" w:val="27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Сливные станции</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0,20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Мусороперегрузочные станции</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0,04</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w:t>
            </w:r>
          </w:p>
        </w:tc>
      </w:tr>
      <w:tr w:rsidR="005E53E6" w:rsidRPr="008921EA" w:rsidTr="00A33357">
        <w:trPr>
          <w:trHeight w:hRule="exact" w:val="566"/>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lastRenderedPageBreak/>
              <w:t>Поля складирования и захоронения обезвреженных осадков (по сухому веществу)</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0,30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1000</w:t>
            </w:r>
          </w:p>
        </w:tc>
      </w:tr>
      <w:tr w:rsidR="005E53E6" w:rsidRPr="008921EA" w:rsidTr="00A33357">
        <w:trPr>
          <w:trHeight w:hRule="exact" w:val="307"/>
          <w:jc w:val="center"/>
        </w:trPr>
        <w:tc>
          <w:tcPr>
            <w:tcW w:w="5078"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t>Площади участка для складирования снега</w:t>
            </w:r>
          </w:p>
        </w:tc>
        <w:tc>
          <w:tcPr>
            <w:tcW w:w="2342"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t>0,50</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w:t>
            </w:r>
          </w:p>
        </w:tc>
      </w:tr>
    </w:tbl>
    <w:p w:rsidR="00002248" w:rsidRPr="008921EA" w:rsidRDefault="00002248" w:rsidP="008921EA">
      <w:pPr>
        <w:pStyle w:val="a7"/>
        <w:shd w:val="clear" w:color="auto" w:fill="auto"/>
        <w:ind w:firstLine="567"/>
        <w:jc w:val="both"/>
      </w:pPr>
    </w:p>
    <w:p w:rsidR="005E53E6" w:rsidRPr="008921EA" w:rsidRDefault="00253A7B" w:rsidP="008921EA">
      <w:pPr>
        <w:pStyle w:val="a7"/>
        <w:shd w:val="clear" w:color="auto" w:fill="auto"/>
        <w:ind w:firstLine="567"/>
        <w:jc w:val="both"/>
      </w:pPr>
      <w:r w:rsidRPr="008921EA">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w:t>
      </w:r>
      <w:r w:rsidR="00002248" w:rsidRPr="008921EA">
        <w:t xml:space="preserve"> </w:t>
      </w:r>
      <w:r w:rsidRPr="008921EA">
        <w:t>оценки возможностей использования территории для данных целей в соответствии с санитарно-эпидемиологическими правилами и нормативами.</w:t>
      </w:r>
    </w:p>
    <w:p w:rsidR="005E53E6" w:rsidRPr="008921EA" w:rsidRDefault="00253A7B" w:rsidP="008921EA">
      <w:pPr>
        <w:pStyle w:val="1"/>
        <w:numPr>
          <w:ilvl w:val="0"/>
          <w:numId w:val="16"/>
        </w:numPr>
        <w:shd w:val="clear" w:color="auto" w:fill="auto"/>
        <w:tabs>
          <w:tab w:val="left" w:pos="1266"/>
        </w:tabs>
        <w:ind w:firstLine="567"/>
        <w:jc w:val="both"/>
      </w:pPr>
      <w:r w:rsidRPr="008921EA">
        <w:t>Нормативные требования к размещению полигонов для складирования отходов производства и потребления.</w:t>
      </w:r>
    </w:p>
    <w:p w:rsidR="005E53E6" w:rsidRPr="008921EA" w:rsidRDefault="00253A7B" w:rsidP="008921EA">
      <w:pPr>
        <w:pStyle w:val="1"/>
        <w:shd w:val="clear" w:color="auto" w:fill="auto"/>
        <w:ind w:firstLine="567"/>
        <w:jc w:val="both"/>
      </w:pPr>
      <w:proofErr w:type="gramStart"/>
      <w:r w:rsidRPr="008921EA">
        <w:t xml:space="preserve">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 </w:t>
      </w: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 </w:t>
      </w:r>
      <w:proofErr w:type="spellStart"/>
      <w:r w:rsidRPr="008921EA">
        <w:t>СанПиН</w:t>
      </w:r>
      <w:proofErr w:type="spellEnd"/>
      <w:r w:rsidRPr="008921EA">
        <w:t xml:space="preserve"> 2.1.7.1322-03 «Гигиенические требования к размещению и обезвреживанию отходов производства и потребления».</w:t>
      </w:r>
      <w:proofErr w:type="gramEnd"/>
    </w:p>
    <w:p w:rsidR="005E53E6" w:rsidRPr="008921EA" w:rsidRDefault="00253A7B" w:rsidP="008921EA">
      <w:pPr>
        <w:pStyle w:val="1"/>
        <w:shd w:val="clear" w:color="auto" w:fill="auto"/>
        <w:ind w:firstLine="567"/>
        <w:jc w:val="both"/>
      </w:pPr>
      <w:r w:rsidRPr="008921EA">
        <w:t xml:space="preserve">Размещение объекта складирования не допускается: на территории </w:t>
      </w:r>
      <w:r w:rsidRPr="008921EA">
        <w:rPr>
          <w:lang w:val="en-US" w:eastAsia="en-US" w:bidi="en-US"/>
        </w:rPr>
        <w:t>I</w:t>
      </w:r>
      <w:r w:rsidRPr="008921EA">
        <w:rPr>
          <w:lang w:eastAsia="en-US" w:bidi="en-US"/>
        </w:rPr>
        <w:t xml:space="preserve">, </w:t>
      </w:r>
      <w:r w:rsidRPr="008921EA">
        <w:t xml:space="preserve">II и III поясов зон санитарной охраны </w:t>
      </w:r>
      <w:proofErr w:type="spellStart"/>
      <w:r w:rsidRPr="008921EA">
        <w:t>водоисточников</w:t>
      </w:r>
      <w:proofErr w:type="spellEnd"/>
      <w:r w:rsidRPr="008921EA">
        <w:t xml:space="preserve"> и минеральных источников;</w:t>
      </w:r>
    </w:p>
    <w:p w:rsidR="005E53E6" w:rsidRPr="008921EA" w:rsidRDefault="00253A7B" w:rsidP="008921EA">
      <w:pPr>
        <w:pStyle w:val="1"/>
        <w:shd w:val="clear" w:color="auto" w:fill="auto"/>
        <w:ind w:firstLine="567"/>
        <w:jc w:val="both"/>
      </w:pPr>
      <w:r w:rsidRPr="008921EA">
        <w:t>во всех поясах зоны санитарной охраны курортов; в зонах массового загородного отдыха населения и на территориях лечебно-оздоровительных учреждений; в рекреационных зонах;</w:t>
      </w:r>
    </w:p>
    <w:p w:rsidR="005E53E6" w:rsidRPr="008921EA" w:rsidRDefault="00253A7B" w:rsidP="008921EA">
      <w:pPr>
        <w:pStyle w:val="1"/>
        <w:shd w:val="clear" w:color="auto" w:fill="auto"/>
        <w:ind w:firstLine="567"/>
        <w:jc w:val="both"/>
      </w:pPr>
      <w:r w:rsidRPr="008921EA">
        <w:t xml:space="preserve">в местах выклинивания водоносных горизонтов; в границах установленных </w:t>
      </w:r>
      <w:proofErr w:type="spellStart"/>
      <w:r w:rsidRPr="008921EA">
        <w:t>водоохранных</w:t>
      </w:r>
      <w:proofErr w:type="spellEnd"/>
      <w:r w:rsidRPr="008921EA">
        <w:t xml:space="preserve"> зон открытых водоемов; на заболачиваемых и подтопляемых территориях.</w:t>
      </w:r>
    </w:p>
    <w:p w:rsidR="005E53E6" w:rsidRPr="008921EA" w:rsidRDefault="00253A7B" w:rsidP="008921EA">
      <w:pPr>
        <w:pStyle w:val="1"/>
        <w:numPr>
          <w:ilvl w:val="0"/>
          <w:numId w:val="16"/>
        </w:numPr>
        <w:shd w:val="clear" w:color="auto" w:fill="auto"/>
        <w:tabs>
          <w:tab w:val="left" w:pos="1248"/>
        </w:tabs>
        <w:ind w:firstLine="567"/>
        <w:jc w:val="both"/>
      </w:pPr>
      <w:r w:rsidRPr="008921EA">
        <w:t>Нормативные требования к утилизации медицинских отходов. Неопасные отходы медицинских организаций могут быть захоронены</w:t>
      </w:r>
      <w:r w:rsidR="00002248" w:rsidRPr="008921EA">
        <w:t xml:space="preserve"> </w:t>
      </w:r>
      <w:r w:rsidRPr="008921EA">
        <w:t>на обычных полигонах по захоронению твердых коммунальных отходов.</w:t>
      </w:r>
    </w:p>
    <w:p w:rsidR="005E53E6" w:rsidRPr="008921EA" w:rsidRDefault="00253A7B" w:rsidP="008921EA">
      <w:pPr>
        <w:pStyle w:val="1"/>
        <w:shd w:val="clear" w:color="auto" w:fill="auto"/>
        <w:ind w:firstLine="567"/>
        <w:jc w:val="both"/>
      </w:pPr>
      <w:r w:rsidRPr="008921EA">
        <w:t>Опасные медицинские отходы необходимо уничтожать на специальных установках по обезвреживанию отходов медицинских организаций термическими методами.</w:t>
      </w:r>
    </w:p>
    <w:p w:rsidR="005E53E6" w:rsidRPr="008921EA" w:rsidRDefault="00253A7B" w:rsidP="008921EA">
      <w:pPr>
        <w:pStyle w:val="1"/>
        <w:shd w:val="clear" w:color="auto" w:fill="auto"/>
        <w:ind w:firstLine="567"/>
        <w:jc w:val="both"/>
      </w:pPr>
      <w:r w:rsidRPr="008921EA">
        <w:t xml:space="preserve">Транспортирование, обезвреживание и захоронение медицинских отходов по составу близких к </w:t>
      </w:r>
      <w:proofErr w:type="gramStart"/>
      <w:r w:rsidRPr="008921EA">
        <w:t>промышленным</w:t>
      </w:r>
      <w:proofErr w:type="gramEnd"/>
      <w:r w:rsidRPr="008921EA">
        <w:t>,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5E53E6" w:rsidRPr="008921EA" w:rsidRDefault="00253A7B" w:rsidP="008921EA">
      <w:pPr>
        <w:pStyle w:val="1"/>
        <w:numPr>
          <w:ilvl w:val="0"/>
          <w:numId w:val="16"/>
        </w:numPr>
        <w:shd w:val="clear" w:color="auto" w:fill="auto"/>
        <w:tabs>
          <w:tab w:val="left" w:pos="1418"/>
        </w:tabs>
        <w:ind w:firstLine="567"/>
        <w:jc w:val="both"/>
      </w:pPr>
      <w:r w:rsidRPr="008921EA">
        <w:t>Нормативные требования к размещению объектов утилизации токсичных отходов.</w:t>
      </w:r>
    </w:p>
    <w:p w:rsidR="005E53E6" w:rsidRPr="008921EA" w:rsidRDefault="00253A7B" w:rsidP="008921EA">
      <w:pPr>
        <w:pStyle w:val="1"/>
        <w:shd w:val="clear" w:color="auto" w:fill="auto"/>
        <w:ind w:firstLine="567"/>
        <w:jc w:val="both"/>
      </w:pPr>
      <w:r w:rsidRPr="008921EA">
        <w:t>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E53E6" w:rsidRPr="008921EA" w:rsidRDefault="00253A7B" w:rsidP="008921EA">
      <w:pPr>
        <w:pStyle w:val="1"/>
        <w:shd w:val="clear" w:color="auto" w:fill="auto"/>
        <w:ind w:firstLine="567"/>
        <w:jc w:val="both"/>
      </w:pPr>
      <w:r w:rsidRPr="008921EA">
        <w:t>Не допускается размещение полигонов на заболачиваемых и подтопляемых территориях.</w:t>
      </w:r>
    </w:p>
    <w:p w:rsidR="005E53E6" w:rsidRPr="008921EA" w:rsidRDefault="00253A7B" w:rsidP="008921EA">
      <w:pPr>
        <w:pStyle w:val="1"/>
        <w:numPr>
          <w:ilvl w:val="0"/>
          <w:numId w:val="16"/>
        </w:numPr>
        <w:shd w:val="clear" w:color="auto" w:fill="auto"/>
        <w:tabs>
          <w:tab w:val="left" w:pos="1276"/>
        </w:tabs>
        <w:ind w:firstLine="567"/>
        <w:jc w:val="both"/>
      </w:pPr>
      <w:r w:rsidRPr="008921EA">
        <w:t>Нормативные требования к размещению объектов утилизации биологических отходов.</w:t>
      </w:r>
    </w:p>
    <w:p w:rsidR="005E53E6" w:rsidRPr="008921EA" w:rsidRDefault="00253A7B" w:rsidP="008921EA">
      <w:pPr>
        <w:pStyle w:val="1"/>
        <w:shd w:val="clear" w:color="auto" w:fill="auto"/>
        <w:ind w:firstLine="567"/>
        <w:jc w:val="both"/>
      </w:pPr>
      <w:r w:rsidRPr="008921EA">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w:t>
      </w:r>
      <w:r w:rsidR="00EF6F77" w:rsidRPr="008921EA">
        <w:t>-</w:t>
      </w:r>
      <w:r w:rsidRPr="008921EA">
        <w:t>эпидемиологического надзора.</w:t>
      </w:r>
    </w:p>
    <w:p w:rsidR="005E53E6" w:rsidRPr="008921EA" w:rsidRDefault="00253A7B" w:rsidP="008921EA">
      <w:pPr>
        <w:pStyle w:val="1"/>
        <w:shd w:val="clear" w:color="auto" w:fill="auto"/>
        <w:ind w:firstLine="567"/>
        <w:jc w:val="both"/>
      </w:pPr>
      <w:proofErr w:type="gramStart"/>
      <w:r w:rsidRPr="008921EA">
        <w:t>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 декабря 1995 года № 13-7-2/469,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roofErr w:type="gramEnd"/>
    </w:p>
    <w:p w:rsidR="005E53E6" w:rsidRPr="008921EA" w:rsidRDefault="00253A7B" w:rsidP="008921EA">
      <w:pPr>
        <w:pStyle w:val="1"/>
        <w:shd w:val="clear" w:color="auto" w:fill="auto"/>
        <w:ind w:firstLine="567"/>
        <w:jc w:val="both"/>
      </w:pPr>
      <w:r w:rsidRPr="008921EA">
        <w:t xml:space="preserve">В соответствии с пунктом 7.1.12 </w:t>
      </w: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 </w:t>
      </w:r>
      <w:r w:rsidRPr="008921EA">
        <w:lastRenderedPageBreak/>
        <w:t>скотомогильники (биотермические ямы) относятся к объектам I или II класса опасности с санитарно-защитной зоной 1000 и 500 м соответственно.</w:t>
      </w:r>
    </w:p>
    <w:p w:rsidR="005E53E6" w:rsidRPr="008921EA" w:rsidRDefault="00253A7B" w:rsidP="008921EA">
      <w:pPr>
        <w:pStyle w:val="1"/>
        <w:shd w:val="clear" w:color="auto" w:fill="auto"/>
        <w:ind w:firstLine="567"/>
        <w:jc w:val="both"/>
      </w:pPr>
      <w:r w:rsidRPr="008921EA">
        <w:t xml:space="preserve">В соответствии с пунктом 2.10 </w:t>
      </w:r>
      <w:proofErr w:type="spellStart"/>
      <w:r w:rsidRPr="008921EA">
        <w:t>СанПиН</w:t>
      </w:r>
      <w:proofErr w:type="spellEnd"/>
      <w:r w:rsidRPr="008921EA">
        <w:t xml:space="preserve"> 2.2.1/2.1.1.1200-03 размер санитарно</w:t>
      </w:r>
      <w:r w:rsidRPr="008921EA">
        <w:softHyphen/>
      </w:r>
      <w:r w:rsidR="00002248" w:rsidRPr="008921EA">
        <w:t>-</w:t>
      </w:r>
      <w:r w:rsidRPr="008921EA">
        <w:t>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5E53E6" w:rsidRPr="008921EA" w:rsidRDefault="00253A7B" w:rsidP="008921EA">
      <w:pPr>
        <w:pStyle w:val="1"/>
        <w:shd w:val="clear" w:color="auto" w:fill="auto"/>
        <w:ind w:firstLine="567"/>
        <w:jc w:val="both"/>
      </w:pPr>
      <w:r w:rsidRPr="008921EA">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5E53E6" w:rsidRPr="008921EA" w:rsidRDefault="00253A7B" w:rsidP="008921EA">
      <w:pPr>
        <w:pStyle w:val="1"/>
        <w:shd w:val="clear" w:color="auto" w:fill="auto"/>
        <w:ind w:firstLine="567"/>
        <w:jc w:val="both"/>
      </w:pPr>
      <w:r w:rsidRPr="008921EA">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E17B10" w:rsidRPr="008921EA" w:rsidRDefault="00253A7B" w:rsidP="008921EA">
      <w:pPr>
        <w:pStyle w:val="1"/>
        <w:shd w:val="clear" w:color="auto" w:fill="auto"/>
        <w:spacing w:after="240"/>
        <w:ind w:firstLine="567"/>
        <w:jc w:val="both"/>
      </w:pPr>
      <w:r w:rsidRPr="008921EA">
        <w:t xml:space="preserve">Размещение скотомогильников (биотермических ям) и установок термической утилизации биологических отходов в </w:t>
      </w:r>
      <w:proofErr w:type="spellStart"/>
      <w:r w:rsidRPr="008921EA">
        <w:t>водоохранной</w:t>
      </w:r>
      <w:proofErr w:type="spellEnd"/>
      <w:r w:rsidRPr="008921EA">
        <w:t>, лесопарковой и заповедной зонах категорически запрещается.</w:t>
      </w:r>
    </w:p>
    <w:p w:rsidR="005E53E6" w:rsidRPr="008921EA" w:rsidRDefault="00253A7B" w:rsidP="00A33357">
      <w:pPr>
        <w:pStyle w:val="1"/>
        <w:numPr>
          <w:ilvl w:val="1"/>
          <w:numId w:val="16"/>
        </w:numPr>
        <w:shd w:val="clear" w:color="auto" w:fill="auto"/>
        <w:spacing w:after="240"/>
        <w:ind w:firstLine="567"/>
        <w:jc w:val="center"/>
      </w:pPr>
      <w:r w:rsidRPr="008921EA">
        <w:t xml:space="preserve">Объекты местного значения </w:t>
      </w:r>
      <w:r w:rsidR="00BD5A59" w:rsidRPr="008921EA">
        <w:t>муниципального округа</w:t>
      </w:r>
      <w:r w:rsidR="00E17B10" w:rsidRPr="008921EA">
        <w:t xml:space="preserve"> </w:t>
      </w:r>
      <w:r w:rsidRPr="008921EA">
        <w:t>в иных областях</w:t>
      </w:r>
    </w:p>
    <w:p w:rsidR="005E53E6" w:rsidRPr="008921EA" w:rsidRDefault="00253A7B" w:rsidP="00A33357">
      <w:pPr>
        <w:pStyle w:val="1"/>
        <w:numPr>
          <w:ilvl w:val="2"/>
          <w:numId w:val="26"/>
        </w:numPr>
        <w:shd w:val="clear" w:color="auto" w:fill="auto"/>
        <w:tabs>
          <w:tab w:val="left" w:pos="476"/>
        </w:tabs>
        <w:spacing w:after="260"/>
        <w:jc w:val="center"/>
      </w:pPr>
      <w:r w:rsidRPr="008921EA">
        <w:t>В области культуры</w:t>
      </w:r>
    </w:p>
    <w:p w:rsidR="005E53E6" w:rsidRPr="008921EA" w:rsidRDefault="00253A7B" w:rsidP="008921EA">
      <w:pPr>
        <w:pStyle w:val="1"/>
        <w:shd w:val="clear" w:color="auto" w:fill="auto"/>
        <w:ind w:firstLine="567"/>
        <w:jc w:val="both"/>
      </w:pPr>
      <w:r w:rsidRPr="008921EA">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относятся создание условий для организации досуга и обеспечения жителей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253DAB" w:rsidRPr="008921EA" w:rsidRDefault="00253A7B" w:rsidP="008921EA">
      <w:pPr>
        <w:pStyle w:val="1"/>
        <w:numPr>
          <w:ilvl w:val="0"/>
          <w:numId w:val="17"/>
        </w:numPr>
        <w:shd w:val="clear" w:color="auto" w:fill="auto"/>
        <w:tabs>
          <w:tab w:val="left" w:pos="1070"/>
        </w:tabs>
        <w:ind w:firstLine="567"/>
        <w:jc w:val="both"/>
      </w:pPr>
      <w:r w:rsidRPr="008921EA">
        <w:t xml:space="preserve">Согласно приложению "Д" СП 42.13330.2016 установлено значение расчетного показателя минимально допустимого уровня обеспеченности помещениями для </w:t>
      </w:r>
      <w:proofErr w:type="spellStart"/>
      <w:r w:rsidRPr="008921EA">
        <w:t>культурно-досуговой</w:t>
      </w:r>
      <w:proofErr w:type="spellEnd"/>
      <w:r w:rsidRPr="008921EA">
        <w:t xml:space="preserve"> деятельности.</w:t>
      </w:r>
    </w:p>
    <w:p w:rsidR="00CA3654" w:rsidRPr="008921EA" w:rsidRDefault="00253DAB" w:rsidP="008921EA">
      <w:pPr>
        <w:pStyle w:val="1"/>
        <w:numPr>
          <w:ilvl w:val="0"/>
          <w:numId w:val="17"/>
        </w:numPr>
        <w:shd w:val="clear" w:color="auto" w:fill="auto"/>
        <w:tabs>
          <w:tab w:val="left" w:pos="1070"/>
        </w:tabs>
        <w:ind w:firstLine="567"/>
        <w:jc w:val="both"/>
      </w:pPr>
      <w:r w:rsidRPr="008921EA">
        <w:t>З</w:t>
      </w:r>
      <w:r w:rsidR="006D392F" w:rsidRPr="008921EA">
        <w:t xml:space="preserve">начения расчетного показателя минимально допустимого уровня обеспеченности населения муниципального округа </w:t>
      </w:r>
      <w:r w:rsidRPr="008921EA">
        <w:t>по данному виду объектов установлены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A3654" w:rsidRPr="008921EA">
        <w:t>.</w:t>
      </w:r>
    </w:p>
    <w:p w:rsidR="002F033C" w:rsidRPr="008921EA" w:rsidRDefault="002F033C" w:rsidP="008921EA">
      <w:pPr>
        <w:pStyle w:val="1"/>
        <w:numPr>
          <w:ilvl w:val="0"/>
          <w:numId w:val="17"/>
        </w:numPr>
        <w:shd w:val="clear" w:color="auto" w:fill="auto"/>
        <w:tabs>
          <w:tab w:val="left" w:pos="1070"/>
        </w:tabs>
        <w:ind w:firstLine="567"/>
        <w:jc w:val="both"/>
      </w:pPr>
      <w:r w:rsidRPr="008921EA">
        <w:t>Расчет посадочных мест на совокупное количество учреждений клубного типа в муниципальном образовании на 1 тысячу жителей</w:t>
      </w:r>
    </w:p>
    <w:tbl>
      <w:tblPr>
        <w:tblW w:w="9560" w:type="dxa"/>
        <w:tblLayout w:type="fixed"/>
        <w:tblCellMar>
          <w:top w:w="102" w:type="dxa"/>
          <w:left w:w="62" w:type="dxa"/>
          <w:bottom w:w="102" w:type="dxa"/>
          <w:right w:w="62" w:type="dxa"/>
        </w:tblCellMar>
        <w:tblLook w:val="0000"/>
      </w:tblPr>
      <w:tblGrid>
        <w:gridCol w:w="1480"/>
        <w:gridCol w:w="1843"/>
        <w:gridCol w:w="1984"/>
        <w:gridCol w:w="1843"/>
        <w:gridCol w:w="2410"/>
      </w:tblGrid>
      <w:tr w:rsidR="002F033C"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outlineLvl w:val="0"/>
              <w:rPr>
                <w:rFonts w:ascii="Times New Roman" w:hAnsi="Times New Roman" w:cs="Times New Roman"/>
                <w:color w:val="auto"/>
                <w:lang w:bidi="ar-SA"/>
              </w:rPr>
            </w:pPr>
          </w:p>
        </w:tc>
        <w:tc>
          <w:tcPr>
            <w:tcW w:w="8080" w:type="dxa"/>
            <w:gridSpan w:val="4"/>
            <w:tcBorders>
              <w:top w:val="single" w:sz="4" w:space="0" w:color="auto"/>
              <w:bottom w:val="single" w:sz="4" w:space="0" w:color="auto"/>
              <w:right w:val="single" w:sz="4" w:space="0" w:color="auto"/>
            </w:tcBorders>
            <w:shd w:val="clear" w:color="auto" w:fill="auto"/>
          </w:tcPr>
          <w:p w:rsidR="002F033C" w:rsidRPr="008921EA" w:rsidRDefault="002F033C" w:rsidP="00A33357">
            <w:pPr>
              <w:rPr>
                <w:rFonts w:ascii="Times New Roman" w:hAnsi="Times New Roman" w:cs="Times New Roman"/>
                <w:color w:val="auto"/>
                <w:lang w:bidi="ar-SA"/>
              </w:rPr>
            </w:pPr>
            <w:r w:rsidRPr="008921EA">
              <w:rPr>
                <w:rFonts w:ascii="Times New Roman" w:hAnsi="Times New Roman" w:cs="Times New Roman"/>
                <w:color w:val="auto"/>
                <w:lang w:bidi="ar-SA"/>
              </w:rPr>
              <w:t>Норматив по муниципальному округу</w:t>
            </w:r>
          </w:p>
        </w:tc>
      </w:tr>
      <w:tr w:rsidR="00CA3654"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Количество жителей в </w:t>
            </w:r>
            <w:r w:rsidR="002F033C" w:rsidRPr="008921EA">
              <w:rPr>
                <w:rFonts w:ascii="Times New Roman" w:hAnsi="Times New Roman" w:cs="Times New Roman"/>
                <w:color w:val="auto"/>
                <w:lang w:bidi="ar-SA"/>
              </w:rPr>
              <w:t xml:space="preserve">муниципальном </w:t>
            </w:r>
            <w:r w:rsidRPr="008921EA">
              <w:rPr>
                <w:rFonts w:ascii="Times New Roman" w:hAnsi="Times New Roman" w:cs="Times New Roman"/>
                <w:color w:val="auto"/>
                <w:lang w:bidi="ar-SA"/>
              </w:rPr>
              <w:t>округе</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До 10 000</w:t>
            </w:r>
          </w:p>
        </w:tc>
        <w:tc>
          <w:tcPr>
            <w:tcW w:w="1984"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10 000 - 14 999</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15 000 - 19 999</w:t>
            </w:r>
          </w:p>
        </w:tc>
        <w:tc>
          <w:tcPr>
            <w:tcW w:w="241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20 000 - 29 000</w:t>
            </w:r>
          </w:p>
        </w:tc>
      </w:tr>
      <w:tr w:rsidR="00CA3654"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посадочных мест (единиц)</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80</w:t>
            </w:r>
          </w:p>
        </w:tc>
        <w:tc>
          <w:tcPr>
            <w:tcW w:w="1984"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65</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70</w:t>
            </w:r>
          </w:p>
        </w:tc>
        <w:tc>
          <w:tcPr>
            <w:tcW w:w="241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65</w:t>
            </w:r>
          </w:p>
        </w:tc>
      </w:tr>
    </w:tbl>
    <w:p w:rsidR="00CA3654" w:rsidRPr="008921EA" w:rsidRDefault="00CA3654" w:rsidP="008921EA">
      <w:pPr>
        <w:pStyle w:val="1"/>
        <w:shd w:val="clear" w:color="auto" w:fill="auto"/>
        <w:tabs>
          <w:tab w:val="left" w:pos="1070"/>
        </w:tabs>
        <w:ind w:firstLine="567"/>
        <w:jc w:val="both"/>
      </w:pPr>
    </w:p>
    <w:p w:rsidR="005E53E6" w:rsidRPr="008921EA" w:rsidRDefault="00253A7B" w:rsidP="00A33357">
      <w:pPr>
        <w:pStyle w:val="1"/>
        <w:numPr>
          <w:ilvl w:val="2"/>
          <w:numId w:val="26"/>
        </w:numPr>
        <w:shd w:val="clear" w:color="auto" w:fill="auto"/>
        <w:tabs>
          <w:tab w:val="left" w:pos="471"/>
        </w:tabs>
        <w:spacing w:after="260"/>
        <w:jc w:val="center"/>
      </w:pPr>
      <w:r w:rsidRPr="008921EA">
        <w:t>В области транспортного сообщения</w:t>
      </w:r>
    </w:p>
    <w:p w:rsidR="005E53E6" w:rsidRPr="008921EA" w:rsidRDefault="00253A7B" w:rsidP="008921EA">
      <w:pPr>
        <w:pStyle w:val="1"/>
        <w:numPr>
          <w:ilvl w:val="0"/>
          <w:numId w:val="18"/>
        </w:numPr>
        <w:shd w:val="clear" w:color="auto" w:fill="auto"/>
        <w:tabs>
          <w:tab w:val="left" w:pos="1070"/>
        </w:tabs>
        <w:ind w:firstLine="567"/>
        <w:jc w:val="both"/>
      </w:pPr>
      <w:r w:rsidRPr="008921EA">
        <w:t xml:space="preserve">В соответствии со ст. 15 Федерального закона от 06.10.2003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w:t>
      </w:r>
      <w:r w:rsidRPr="008921EA">
        <w:lastRenderedPageBreak/>
        <w:t xml:space="preserve">обслуживания населения между поселениями в границах </w:t>
      </w:r>
      <w:r w:rsidR="00BD5A59" w:rsidRPr="008921EA">
        <w:t>муниципального округа</w:t>
      </w:r>
      <w:r w:rsidRPr="008921EA">
        <w:t xml:space="preserve"> является вопросом местного значения </w:t>
      </w:r>
      <w:r w:rsidR="00BD5A59" w:rsidRPr="008921EA">
        <w:t>муниципального округа</w:t>
      </w:r>
      <w:r w:rsidRPr="008921EA">
        <w:t>.</w:t>
      </w:r>
    </w:p>
    <w:p w:rsidR="005E53E6" w:rsidRPr="008921EA" w:rsidRDefault="00B55F5B" w:rsidP="00A33357">
      <w:pPr>
        <w:pStyle w:val="1"/>
        <w:numPr>
          <w:ilvl w:val="0"/>
          <w:numId w:val="18"/>
        </w:numPr>
        <w:shd w:val="clear" w:color="auto" w:fill="auto"/>
        <w:tabs>
          <w:tab w:val="left" w:pos="1070"/>
        </w:tabs>
        <w:ind w:firstLine="567"/>
        <w:jc w:val="both"/>
      </w:pPr>
      <w:r w:rsidRPr="008921EA">
        <w:t>В</w:t>
      </w:r>
      <w:r w:rsidR="00253A7B" w:rsidRPr="008921EA">
        <w:t xml:space="preserve"> </w:t>
      </w:r>
      <w:r w:rsidR="00EF6F77" w:rsidRPr="008921EA">
        <w:t>Н</w:t>
      </w:r>
      <w:r w:rsidR="00253A7B" w:rsidRPr="008921EA">
        <w:t>ормативах принимается 100% охват населения транспортными услугами из расчета размещения остановочных павильонов в населе</w:t>
      </w:r>
      <w:r w:rsidR="00D51A60" w:rsidRPr="008921EA">
        <w:t>нных пунктах с интервалом 400-</w:t>
      </w:r>
      <w:r w:rsidR="00253A7B" w:rsidRPr="008921EA">
        <w:t>600 метров.</w:t>
      </w:r>
    </w:p>
    <w:p w:rsidR="005E53E6" w:rsidRPr="008921EA" w:rsidRDefault="00253A7B" w:rsidP="00A33357">
      <w:pPr>
        <w:pStyle w:val="1"/>
        <w:numPr>
          <w:ilvl w:val="0"/>
          <w:numId w:val="18"/>
        </w:numPr>
        <w:shd w:val="clear" w:color="auto" w:fill="auto"/>
        <w:tabs>
          <w:tab w:val="left" w:pos="1070"/>
        </w:tabs>
        <w:ind w:firstLine="567"/>
        <w:jc w:val="both"/>
      </w:pPr>
      <w:r w:rsidRPr="008921EA">
        <w:t>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rsidR="005E53E6" w:rsidRPr="008921EA" w:rsidRDefault="00253A7B" w:rsidP="00A33357">
      <w:pPr>
        <w:pStyle w:val="1"/>
        <w:numPr>
          <w:ilvl w:val="0"/>
          <w:numId w:val="18"/>
        </w:numPr>
        <w:shd w:val="clear" w:color="auto" w:fill="auto"/>
        <w:tabs>
          <w:tab w:val="left" w:pos="1070"/>
        </w:tabs>
        <w:ind w:firstLine="567"/>
        <w:jc w:val="both"/>
      </w:pPr>
      <w:r w:rsidRPr="008921EA">
        <w:t>Дальность пешеходных подходов до ближайшей остановки общественного пассажирского транспорта:</w:t>
      </w:r>
    </w:p>
    <w:p w:rsidR="005E53E6" w:rsidRPr="008921EA" w:rsidRDefault="00D51A60" w:rsidP="008921EA">
      <w:pPr>
        <w:pStyle w:val="1"/>
        <w:numPr>
          <w:ilvl w:val="0"/>
          <w:numId w:val="6"/>
        </w:numPr>
        <w:shd w:val="clear" w:color="auto" w:fill="auto"/>
        <w:tabs>
          <w:tab w:val="left" w:pos="822"/>
        </w:tabs>
        <w:ind w:firstLine="567"/>
        <w:jc w:val="both"/>
      </w:pPr>
      <w:r w:rsidRPr="008921EA">
        <w:t>для многоэтажной застройки –</w:t>
      </w:r>
      <w:r w:rsidR="00253A7B" w:rsidRPr="008921EA">
        <w:t xml:space="preserve"> 500 м;</w:t>
      </w:r>
    </w:p>
    <w:p w:rsidR="005E53E6" w:rsidRPr="008921EA" w:rsidRDefault="00253A7B" w:rsidP="008921EA">
      <w:pPr>
        <w:pStyle w:val="1"/>
        <w:numPr>
          <w:ilvl w:val="0"/>
          <w:numId w:val="6"/>
        </w:numPr>
        <w:shd w:val="clear" w:color="auto" w:fill="auto"/>
        <w:tabs>
          <w:tab w:val="left" w:pos="822"/>
        </w:tabs>
        <w:ind w:firstLine="567"/>
        <w:jc w:val="both"/>
      </w:pPr>
      <w:r w:rsidRPr="008921EA">
        <w:t xml:space="preserve">для застройки индивидуальными жилыми домами </w:t>
      </w:r>
      <w:r w:rsidR="00D51A60" w:rsidRPr="008921EA">
        <w:t>–</w:t>
      </w:r>
      <w:r w:rsidRPr="008921EA">
        <w:t xml:space="preserve"> 600 до 800 м;</w:t>
      </w:r>
    </w:p>
    <w:p w:rsidR="005E53E6" w:rsidRPr="008921EA" w:rsidRDefault="00253A7B" w:rsidP="008921EA">
      <w:pPr>
        <w:pStyle w:val="1"/>
        <w:numPr>
          <w:ilvl w:val="0"/>
          <w:numId w:val="6"/>
        </w:numPr>
        <w:shd w:val="clear" w:color="auto" w:fill="auto"/>
        <w:tabs>
          <w:tab w:val="left" w:pos="822"/>
        </w:tabs>
        <w:spacing w:after="260"/>
        <w:ind w:firstLine="567"/>
        <w:jc w:val="both"/>
      </w:pPr>
      <w:r w:rsidRPr="008921EA">
        <w:t xml:space="preserve">для </w:t>
      </w:r>
      <w:r w:rsidR="00D51A60" w:rsidRPr="008921EA">
        <w:t>зон массового отдыха населения –</w:t>
      </w:r>
      <w:r w:rsidRPr="008921EA">
        <w:t xml:space="preserve"> 800 м.</w:t>
      </w:r>
    </w:p>
    <w:p w:rsidR="005E53E6" w:rsidRPr="008921EA" w:rsidRDefault="00253A7B" w:rsidP="00A33357">
      <w:pPr>
        <w:pStyle w:val="1"/>
        <w:numPr>
          <w:ilvl w:val="2"/>
          <w:numId w:val="26"/>
        </w:numPr>
        <w:shd w:val="clear" w:color="auto" w:fill="auto"/>
        <w:tabs>
          <w:tab w:val="left" w:pos="473"/>
        </w:tabs>
        <w:spacing w:after="260"/>
        <w:jc w:val="center"/>
      </w:pPr>
      <w:r w:rsidRPr="008921EA">
        <w:t>В области организации архивного дела</w:t>
      </w:r>
    </w:p>
    <w:p w:rsidR="005E53E6" w:rsidRPr="008921EA" w:rsidRDefault="00253A7B" w:rsidP="008921EA">
      <w:pPr>
        <w:pStyle w:val="1"/>
        <w:numPr>
          <w:ilvl w:val="0"/>
          <w:numId w:val="20"/>
        </w:numPr>
        <w:shd w:val="clear" w:color="auto" w:fill="auto"/>
        <w:tabs>
          <w:tab w:val="left" w:pos="907"/>
        </w:tabs>
        <w:ind w:firstLine="567"/>
        <w:jc w:val="both"/>
      </w:pPr>
      <w:r w:rsidRPr="008921EA">
        <w:t>Согласно статье 15 Федерального закона № 131 «Об общих принципах организации местного самоуправления в Российской Федерации»</w:t>
      </w:r>
      <w:r w:rsidR="00D51A60"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относится формирование и содержание муниципального архива, включая хранение архивных фондов поселений.</w:t>
      </w:r>
    </w:p>
    <w:p w:rsidR="005E53E6" w:rsidRPr="008921EA" w:rsidRDefault="00D51A60" w:rsidP="008921EA">
      <w:pPr>
        <w:pStyle w:val="1"/>
        <w:numPr>
          <w:ilvl w:val="0"/>
          <w:numId w:val="20"/>
        </w:numPr>
        <w:shd w:val="clear" w:color="auto" w:fill="auto"/>
        <w:tabs>
          <w:tab w:val="left" w:pos="836"/>
        </w:tabs>
        <w:ind w:firstLine="567"/>
        <w:jc w:val="both"/>
      </w:pPr>
      <w:r w:rsidRPr="008921EA">
        <w:t xml:space="preserve"> </w:t>
      </w:r>
      <w:r w:rsidR="00253A7B" w:rsidRPr="008921EA">
        <w:t xml:space="preserve">В соответствии с Федеральным законом от 22.10.2004 № 125-ФЗ «Об архивном деле в Российской Федерации» органы местного самоуправления </w:t>
      </w:r>
      <w:r w:rsidR="00BD5A59" w:rsidRPr="008921EA">
        <w:t>муниципального округа</w:t>
      </w:r>
      <w:r w:rsidR="00253A7B" w:rsidRPr="008921EA">
        <w:t xml:space="preserve"> обязаны создавать архивы для хранения, комплектования (формирования), учета и </w:t>
      </w:r>
      <w:proofErr w:type="gramStart"/>
      <w:r w:rsidR="00253A7B" w:rsidRPr="008921EA">
        <w:t>использования</w:t>
      </w:r>
      <w:proofErr w:type="gramEnd"/>
      <w:r w:rsidR="00253A7B" w:rsidRPr="008921EA">
        <w:t xml:space="preserve"> образовавшихся в процессе их деятельности архивных документов.</w:t>
      </w:r>
    </w:p>
    <w:p w:rsidR="005E53E6" w:rsidRPr="008921EA" w:rsidRDefault="00D51A60" w:rsidP="008921EA">
      <w:pPr>
        <w:pStyle w:val="1"/>
        <w:numPr>
          <w:ilvl w:val="0"/>
          <w:numId w:val="20"/>
        </w:numPr>
        <w:shd w:val="clear" w:color="auto" w:fill="auto"/>
        <w:tabs>
          <w:tab w:val="left" w:pos="846"/>
        </w:tabs>
        <w:spacing w:after="260"/>
        <w:ind w:firstLine="567"/>
        <w:jc w:val="both"/>
      </w:pPr>
      <w:r w:rsidRPr="008921EA">
        <w:t xml:space="preserve"> </w:t>
      </w:r>
      <w:r w:rsidR="00253A7B" w:rsidRPr="008921EA">
        <w:t xml:space="preserve">На основе этого в </w:t>
      </w:r>
      <w:proofErr w:type="spellStart"/>
      <w:r w:rsidR="001E47D9" w:rsidRPr="008921EA">
        <w:t>Котласском</w:t>
      </w:r>
      <w:proofErr w:type="spellEnd"/>
      <w:r w:rsidR="00253A7B" w:rsidRPr="008921EA">
        <w:t xml:space="preserve"> муниципальном </w:t>
      </w:r>
      <w:r w:rsidRPr="008921EA">
        <w:t>округе</w:t>
      </w:r>
      <w:r w:rsidR="00253A7B" w:rsidRPr="008921EA">
        <w:t xml:space="preserve"> Архангельской области установлен расчетный показатель минимально допустимой обеспеченности муниципальными архивами </w:t>
      </w:r>
      <w:r w:rsidRPr="008921EA">
        <w:t>–</w:t>
      </w:r>
      <w:r w:rsidR="00253A7B" w:rsidRPr="008921EA">
        <w:t xml:space="preserve"> не менее 1 муниципального архива на </w:t>
      </w:r>
      <w:r w:rsidR="001E47D9" w:rsidRPr="008921EA">
        <w:t>округ</w:t>
      </w:r>
      <w:r w:rsidR="00253A7B" w:rsidRPr="008921EA">
        <w:t>.</w:t>
      </w:r>
    </w:p>
    <w:p w:rsidR="005E53E6" w:rsidRPr="008921EA" w:rsidRDefault="00253A7B" w:rsidP="00A33357">
      <w:pPr>
        <w:pStyle w:val="1"/>
        <w:numPr>
          <w:ilvl w:val="2"/>
          <w:numId w:val="26"/>
        </w:numPr>
        <w:shd w:val="clear" w:color="auto" w:fill="auto"/>
        <w:tabs>
          <w:tab w:val="left" w:pos="591"/>
        </w:tabs>
        <w:spacing w:after="260"/>
        <w:jc w:val="center"/>
      </w:pPr>
      <w:r w:rsidRPr="008921EA">
        <w:t>В области организации ритуальных услуг и содержания мест захоронения</w:t>
      </w:r>
    </w:p>
    <w:p w:rsidR="005E53E6" w:rsidRPr="008921EA" w:rsidRDefault="00253A7B" w:rsidP="008921EA">
      <w:pPr>
        <w:pStyle w:val="1"/>
        <w:shd w:val="clear" w:color="auto" w:fill="auto"/>
        <w:ind w:firstLine="567"/>
        <w:jc w:val="both"/>
      </w:pPr>
      <w:r w:rsidRPr="008921EA">
        <w:t>Расчетные показатели для кладбищ традиционного захоронения и кладбищ погребения после кремации установлены в соответствии с Приложением</w:t>
      </w:r>
      <w:proofErr w:type="gramStart"/>
      <w:r w:rsidRPr="008921EA">
        <w:t xml:space="preserve"> Д</w:t>
      </w:r>
      <w:proofErr w:type="gramEnd"/>
      <w:r w:rsidRPr="008921EA">
        <w:t xml:space="preserve"> СП 42.13330.2016.</w:t>
      </w:r>
    </w:p>
    <w:p w:rsidR="005E53E6" w:rsidRPr="008921EA" w:rsidRDefault="00253A7B" w:rsidP="008921EA">
      <w:pPr>
        <w:pStyle w:val="1"/>
        <w:shd w:val="clear" w:color="auto" w:fill="auto"/>
        <w:spacing w:after="260"/>
        <w:ind w:firstLine="567"/>
        <w:jc w:val="both"/>
      </w:pPr>
      <w:r w:rsidRPr="008921EA">
        <w:t xml:space="preserve">Нормативная обеспеченность кладбищами традиционного захоронения составляет 0,24 га на 1 тыс. чел., кладбищ </w:t>
      </w:r>
      <w:proofErr w:type="spellStart"/>
      <w:r w:rsidRPr="008921EA">
        <w:t>урновых</w:t>
      </w:r>
      <w:proofErr w:type="spellEnd"/>
      <w:r w:rsidRPr="008921EA">
        <w:t xml:space="preserve"> захоронений после кремации - 0,02 га на 1 тыс. чел.</w:t>
      </w:r>
    </w:p>
    <w:p w:rsidR="005E53E6" w:rsidRPr="008921EA" w:rsidRDefault="00253A7B" w:rsidP="00A33357">
      <w:pPr>
        <w:pStyle w:val="1"/>
        <w:numPr>
          <w:ilvl w:val="2"/>
          <w:numId w:val="26"/>
        </w:numPr>
        <w:shd w:val="clear" w:color="auto" w:fill="auto"/>
        <w:tabs>
          <w:tab w:val="left" w:pos="697"/>
        </w:tabs>
        <w:spacing w:after="180" w:line="276" w:lineRule="auto"/>
        <w:jc w:val="center"/>
      </w:pPr>
      <w:r w:rsidRPr="008921EA">
        <w:t>В области обеспечения помещениями для работы и служебными жилыми</w:t>
      </w:r>
      <w:r w:rsidRPr="008921EA">
        <w:br/>
        <w:t xml:space="preserve">помещениями участковых уполномоченных </w:t>
      </w:r>
      <w:r w:rsidR="009732C5" w:rsidRPr="008921EA">
        <w:t>полиции</w:t>
      </w:r>
    </w:p>
    <w:p w:rsidR="00BE2725" w:rsidRPr="008921EA" w:rsidRDefault="00253A7B" w:rsidP="00BE2725">
      <w:pPr>
        <w:pStyle w:val="1"/>
        <w:shd w:val="clear" w:color="auto" w:fill="auto"/>
        <w:ind w:firstLine="567"/>
        <w:jc w:val="both"/>
      </w:pPr>
      <w:proofErr w:type="gramStart"/>
      <w:r w:rsidRPr="008921EA">
        <w:t xml:space="preserve">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w:t>
      </w:r>
      <w:r w:rsidR="001E045E" w:rsidRPr="008921EA">
        <w:t>СП 500.1325800.2018.</w:t>
      </w:r>
      <w:proofErr w:type="gramEnd"/>
      <w:r w:rsidR="001E045E" w:rsidRPr="008921EA">
        <w:t xml:space="preserve"> Свод правил. Здания полиции. Правила проектирования</w:t>
      </w:r>
      <w:r w:rsidRPr="008921EA">
        <w:t>.</w:t>
      </w:r>
      <w:r w:rsidR="00BE2725">
        <w:t xml:space="preserve"> </w:t>
      </w:r>
      <w:r w:rsidR="00BE2725" w:rsidRPr="008921EA">
        <w:t>СП 42.</w:t>
      </w:r>
      <w:r w:rsidR="00BE2725" w:rsidRPr="00BE2725">
        <w:t xml:space="preserve">13330.2016 «Градостроительство. Планировка и застройка городских и сельских поселений. Актуализированная редакция </w:t>
      </w:r>
      <w:proofErr w:type="spellStart"/>
      <w:r w:rsidR="00BE2725" w:rsidRPr="00BE2725">
        <w:t>СНиП</w:t>
      </w:r>
      <w:proofErr w:type="spellEnd"/>
      <w:r w:rsidR="00BE2725" w:rsidRPr="00BE2725">
        <w:t xml:space="preserve"> 2.07.01</w:t>
      </w:r>
      <w:r w:rsidR="00BE2725">
        <w:t>-89*».</w:t>
      </w:r>
    </w:p>
    <w:p w:rsidR="00047089" w:rsidRPr="008921EA" w:rsidRDefault="00047089" w:rsidP="0082209D">
      <w:pPr>
        <w:pStyle w:val="1"/>
        <w:shd w:val="clear" w:color="auto" w:fill="auto"/>
        <w:spacing w:after="180"/>
        <w:ind w:firstLine="567"/>
        <w:jc w:val="both"/>
      </w:pPr>
    </w:p>
    <w:p w:rsidR="009732C5" w:rsidRPr="008921EA" w:rsidRDefault="009732C5" w:rsidP="00A33357">
      <w:pPr>
        <w:pStyle w:val="1"/>
        <w:numPr>
          <w:ilvl w:val="2"/>
          <w:numId w:val="26"/>
        </w:numPr>
        <w:shd w:val="clear" w:color="auto" w:fill="auto"/>
        <w:tabs>
          <w:tab w:val="left" w:pos="697"/>
        </w:tabs>
        <w:spacing w:after="180" w:line="276" w:lineRule="auto"/>
        <w:jc w:val="center"/>
      </w:pPr>
      <w:r w:rsidRPr="008921EA">
        <w:t>В области благоустройства территории</w:t>
      </w:r>
    </w:p>
    <w:p w:rsidR="00E4438E" w:rsidRPr="00BE2725" w:rsidRDefault="000A27A1" w:rsidP="00BE2725">
      <w:pPr>
        <w:pStyle w:val="1"/>
        <w:shd w:val="clear" w:color="auto" w:fill="auto"/>
        <w:ind w:firstLine="567"/>
        <w:jc w:val="both"/>
      </w:pPr>
      <w:r>
        <w:t xml:space="preserve">Нормативы по обеспечению благоустройства территории установлены </w:t>
      </w:r>
      <w:r w:rsidRPr="000A27A1">
        <w:t>Приказ</w:t>
      </w:r>
      <w:r>
        <w:t>ами</w:t>
      </w:r>
      <w:r w:rsidRPr="000A27A1">
        <w:t xml:space="preserve"> Минстроя России </w:t>
      </w:r>
      <w:r>
        <w:t>№</w:t>
      </w:r>
      <w:r w:rsidRPr="000A27A1">
        <w:t xml:space="preserve"> 897/</w:t>
      </w:r>
      <w:proofErr w:type="spellStart"/>
      <w:proofErr w:type="gramStart"/>
      <w:r w:rsidRPr="000A27A1">
        <w:t>пр</w:t>
      </w:r>
      <w:proofErr w:type="spellEnd"/>
      <w:proofErr w:type="gramEnd"/>
      <w:r w:rsidRPr="000A27A1">
        <w:t xml:space="preserve">, </w:t>
      </w:r>
      <w:proofErr w:type="spellStart"/>
      <w:r w:rsidRPr="000A27A1">
        <w:t>Минспорта</w:t>
      </w:r>
      <w:proofErr w:type="spellEnd"/>
      <w:r w:rsidRPr="000A27A1">
        <w:t xml:space="preserve"> России </w:t>
      </w:r>
      <w:r>
        <w:t>№</w:t>
      </w:r>
      <w:r w:rsidRPr="000A27A1">
        <w:t xml:space="preserve"> 1128 от 27.12.2019 </w:t>
      </w:r>
      <w:r>
        <w:t>«</w:t>
      </w:r>
      <w:r w:rsidRPr="000A27A1">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t>»</w:t>
      </w:r>
      <w:r w:rsidR="00411D32">
        <w:t xml:space="preserve">, </w:t>
      </w:r>
      <w:r w:rsidR="00411D32" w:rsidRPr="00411D32">
        <w:t xml:space="preserve">СП 476.1325800.2020 «Территории городских и сельских поселений. Правила планировки, застройки и </w:t>
      </w:r>
      <w:r w:rsidR="00411D32" w:rsidRPr="00411D32">
        <w:lastRenderedPageBreak/>
        <w:t>благоустройства жилых микрорайонов»</w:t>
      </w:r>
      <w:r w:rsidR="00D62AB8">
        <w:t>.</w:t>
      </w:r>
    </w:p>
    <w:p w:rsidR="00070AF6" w:rsidRPr="00D62AB8" w:rsidRDefault="00253A7B" w:rsidP="00D62AB8">
      <w:pPr>
        <w:pStyle w:val="1"/>
        <w:shd w:val="clear" w:color="auto" w:fill="auto"/>
        <w:ind w:firstLine="567"/>
        <w:jc w:val="right"/>
        <w:rPr>
          <w:sz w:val="20"/>
          <w:szCs w:val="20"/>
        </w:rPr>
      </w:pPr>
      <w:r w:rsidRPr="00D62AB8">
        <w:rPr>
          <w:sz w:val="20"/>
          <w:szCs w:val="20"/>
        </w:rPr>
        <w:t xml:space="preserve">Приложение № 1 </w:t>
      </w:r>
    </w:p>
    <w:p w:rsidR="00F06D3D" w:rsidRPr="00D62AB8" w:rsidRDefault="00253A7B" w:rsidP="00D62AB8">
      <w:pPr>
        <w:pStyle w:val="1"/>
        <w:shd w:val="clear" w:color="auto" w:fill="auto"/>
        <w:ind w:firstLine="567"/>
        <w:jc w:val="right"/>
        <w:rPr>
          <w:sz w:val="20"/>
          <w:szCs w:val="20"/>
        </w:rPr>
      </w:pPr>
      <w:r w:rsidRPr="00D62AB8">
        <w:rPr>
          <w:sz w:val="20"/>
          <w:szCs w:val="20"/>
        </w:rPr>
        <w:t>к нормативам градостроительного проектирования</w:t>
      </w:r>
    </w:p>
    <w:p w:rsidR="00F06D3D" w:rsidRPr="00D62AB8" w:rsidRDefault="00253A7B" w:rsidP="00D62AB8">
      <w:pPr>
        <w:pStyle w:val="1"/>
        <w:shd w:val="clear" w:color="auto" w:fill="auto"/>
        <w:ind w:firstLine="567"/>
        <w:jc w:val="right"/>
        <w:rPr>
          <w:sz w:val="20"/>
          <w:szCs w:val="20"/>
        </w:rPr>
      </w:pPr>
      <w:r w:rsidRPr="00D62AB8">
        <w:rPr>
          <w:sz w:val="20"/>
          <w:szCs w:val="20"/>
        </w:rPr>
        <w:t xml:space="preserve"> </w:t>
      </w:r>
      <w:r w:rsidR="00916871">
        <w:rPr>
          <w:sz w:val="20"/>
          <w:szCs w:val="20"/>
        </w:rPr>
        <w:t>Шенкурского</w:t>
      </w:r>
      <w:r w:rsidR="00AD7469" w:rsidRPr="00D62AB8">
        <w:rPr>
          <w:sz w:val="20"/>
          <w:szCs w:val="20"/>
        </w:rPr>
        <w:t xml:space="preserve"> муниципального округа</w:t>
      </w:r>
      <w:r w:rsidRPr="00D62AB8">
        <w:rPr>
          <w:sz w:val="20"/>
          <w:szCs w:val="20"/>
        </w:rPr>
        <w:t xml:space="preserve"> </w:t>
      </w:r>
    </w:p>
    <w:p w:rsidR="005E53E6" w:rsidRPr="00D62AB8" w:rsidRDefault="00253A7B" w:rsidP="00D62AB8">
      <w:pPr>
        <w:pStyle w:val="1"/>
        <w:shd w:val="clear" w:color="auto" w:fill="auto"/>
        <w:ind w:firstLine="567"/>
        <w:jc w:val="right"/>
        <w:rPr>
          <w:sz w:val="20"/>
          <w:szCs w:val="20"/>
        </w:rPr>
      </w:pPr>
      <w:r w:rsidRPr="00D62AB8">
        <w:rPr>
          <w:sz w:val="20"/>
          <w:szCs w:val="20"/>
        </w:rPr>
        <w:t>Архангельской области</w:t>
      </w:r>
    </w:p>
    <w:p w:rsidR="00070AF6" w:rsidRPr="008921EA" w:rsidRDefault="00070AF6" w:rsidP="008921EA">
      <w:pPr>
        <w:pStyle w:val="1"/>
        <w:shd w:val="clear" w:color="auto" w:fill="auto"/>
        <w:ind w:firstLine="567"/>
        <w:jc w:val="both"/>
      </w:pPr>
    </w:p>
    <w:p w:rsidR="005E53E6" w:rsidRPr="008921EA" w:rsidRDefault="00253A7B" w:rsidP="00D62AB8">
      <w:pPr>
        <w:pStyle w:val="1"/>
        <w:shd w:val="clear" w:color="auto" w:fill="auto"/>
        <w:ind w:firstLine="567"/>
        <w:jc w:val="center"/>
      </w:pPr>
      <w:r w:rsidRPr="008921EA">
        <w:t xml:space="preserve">Перечень объектов местного значения </w:t>
      </w:r>
      <w:r w:rsidR="00BD5A59" w:rsidRPr="008921EA">
        <w:t>муниципального округа</w:t>
      </w:r>
      <w:r w:rsidRPr="008921EA">
        <w:t>,</w:t>
      </w:r>
    </w:p>
    <w:p w:rsidR="005E53E6" w:rsidRPr="008921EA" w:rsidRDefault="00253A7B" w:rsidP="00D62AB8">
      <w:pPr>
        <w:pStyle w:val="1"/>
        <w:shd w:val="clear" w:color="auto" w:fill="auto"/>
        <w:spacing w:after="240"/>
        <w:ind w:firstLine="567"/>
        <w:jc w:val="center"/>
      </w:pPr>
      <w:proofErr w:type="gramStart"/>
      <w:r w:rsidRPr="008921EA">
        <w:t>для</w:t>
      </w:r>
      <w:proofErr w:type="gramEnd"/>
      <w:r w:rsidRPr="008921EA">
        <w:t xml:space="preserve"> которых в </w:t>
      </w:r>
      <w:r w:rsidR="00EF6F77" w:rsidRPr="008921EA">
        <w:t>Н</w:t>
      </w:r>
      <w:r w:rsidRPr="008921EA">
        <w:t>ормативах установлены расчетные показатели.</w:t>
      </w:r>
    </w:p>
    <w:p w:rsidR="005E53E6" w:rsidRPr="008921EA" w:rsidRDefault="00253A7B" w:rsidP="008921EA">
      <w:pPr>
        <w:pStyle w:val="1"/>
        <w:numPr>
          <w:ilvl w:val="0"/>
          <w:numId w:val="21"/>
        </w:numPr>
        <w:shd w:val="clear" w:color="auto" w:fill="auto"/>
        <w:tabs>
          <w:tab w:val="left" w:pos="875"/>
        </w:tabs>
        <w:ind w:firstLine="567"/>
        <w:jc w:val="both"/>
      </w:pPr>
      <w:r w:rsidRPr="008921EA">
        <w:t xml:space="preserve">В области </w:t>
      </w:r>
      <w:proofErr w:type="spellStart"/>
      <w:r w:rsidRPr="008921EA">
        <w:t>электро</w:t>
      </w:r>
      <w:proofErr w:type="spellEnd"/>
      <w:r w:rsidRPr="008921EA">
        <w:t xml:space="preserve">- и газоснабжения </w:t>
      </w:r>
      <w:r w:rsidR="00FA22B3" w:rsidRPr="008921EA">
        <w:t>округа</w:t>
      </w:r>
      <w:r w:rsidRPr="008921EA">
        <w:t>:</w:t>
      </w:r>
    </w:p>
    <w:p w:rsidR="005E53E6" w:rsidRPr="008921EA" w:rsidRDefault="00253A7B" w:rsidP="008921EA">
      <w:pPr>
        <w:pStyle w:val="1"/>
        <w:numPr>
          <w:ilvl w:val="0"/>
          <w:numId w:val="6"/>
        </w:numPr>
        <w:shd w:val="clear" w:color="auto" w:fill="auto"/>
        <w:tabs>
          <w:tab w:val="left" w:pos="805"/>
        </w:tabs>
        <w:ind w:firstLine="567"/>
        <w:jc w:val="both"/>
      </w:pPr>
      <w:r w:rsidRPr="008921EA">
        <w:t>подстанции и переключательные пункты, проектный номинальный класс напряжений которых находится в диапазоне от 20 кВ до 35 кВ включительно;</w:t>
      </w:r>
    </w:p>
    <w:p w:rsidR="005E53E6" w:rsidRPr="008921EA" w:rsidRDefault="00253A7B" w:rsidP="008921EA">
      <w:pPr>
        <w:pStyle w:val="1"/>
        <w:numPr>
          <w:ilvl w:val="0"/>
          <w:numId w:val="6"/>
        </w:numPr>
        <w:shd w:val="clear" w:color="auto" w:fill="auto"/>
        <w:tabs>
          <w:tab w:val="left" w:pos="810"/>
        </w:tabs>
        <w:ind w:firstLine="567"/>
        <w:jc w:val="both"/>
      </w:pPr>
      <w:r w:rsidRPr="008921EA">
        <w:t xml:space="preserve">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FA22B3" w:rsidRPr="008921EA">
        <w:t>округа</w:t>
      </w:r>
      <w:r w:rsidRPr="008921EA">
        <w:t>:</w:t>
      </w:r>
    </w:p>
    <w:p w:rsidR="005E53E6" w:rsidRPr="008921EA" w:rsidRDefault="00253A7B" w:rsidP="008921EA">
      <w:pPr>
        <w:pStyle w:val="1"/>
        <w:numPr>
          <w:ilvl w:val="0"/>
          <w:numId w:val="6"/>
        </w:numPr>
        <w:shd w:val="clear" w:color="auto" w:fill="auto"/>
        <w:tabs>
          <w:tab w:val="left" w:pos="822"/>
        </w:tabs>
        <w:ind w:firstLine="567"/>
        <w:jc w:val="both"/>
      </w:pPr>
      <w:r w:rsidRPr="008921EA">
        <w:t>пункты редуцирования газа;</w:t>
      </w:r>
    </w:p>
    <w:p w:rsidR="005E53E6" w:rsidRPr="008921EA" w:rsidRDefault="00253A7B" w:rsidP="008921EA">
      <w:pPr>
        <w:pStyle w:val="1"/>
        <w:numPr>
          <w:ilvl w:val="0"/>
          <w:numId w:val="6"/>
        </w:numPr>
        <w:shd w:val="clear" w:color="auto" w:fill="auto"/>
        <w:tabs>
          <w:tab w:val="left" w:pos="818"/>
        </w:tabs>
        <w:ind w:firstLine="567"/>
        <w:jc w:val="both"/>
      </w:pPr>
      <w:r w:rsidRPr="008921EA">
        <w:t>газонаполнительные станции;</w:t>
      </w:r>
    </w:p>
    <w:p w:rsidR="005E53E6" w:rsidRPr="008921EA" w:rsidRDefault="00253A7B" w:rsidP="008921EA">
      <w:pPr>
        <w:pStyle w:val="1"/>
        <w:numPr>
          <w:ilvl w:val="0"/>
          <w:numId w:val="21"/>
        </w:numPr>
        <w:shd w:val="clear" w:color="auto" w:fill="auto"/>
        <w:tabs>
          <w:tab w:val="left" w:pos="886"/>
        </w:tabs>
        <w:ind w:firstLine="567"/>
        <w:jc w:val="both"/>
      </w:pPr>
      <w:r w:rsidRPr="008921EA">
        <w:t xml:space="preserve">В области автомобильных дорог местного значения вне границ населенных пунктов в границах </w:t>
      </w:r>
      <w:r w:rsidR="00BD5A59" w:rsidRPr="008921EA">
        <w:t>муниципального округа</w:t>
      </w:r>
      <w:r w:rsidRPr="008921EA">
        <w:t>:</w:t>
      </w:r>
    </w:p>
    <w:p w:rsidR="005E53E6" w:rsidRPr="008921EA" w:rsidRDefault="00253A7B" w:rsidP="008921EA">
      <w:pPr>
        <w:pStyle w:val="1"/>
        <w:numPr>
          <w:ilvl w:val="0"/>
          <w:numId w:val="6"/>
        </w:numPr>
        <w:shd w:val="clear" w:color="auto" w:fill="auto"/>
        <w:tabs>
          <w:tab w:val="left" w:pos="818"/>
        </w:tabs>
        <w:ind w:firstLine="567"/>
        <w:jc w:val="both"/>
      </w:pPr>
      <w:r w:rsidRPr="008921EA">
        <w:t>автомобильные дороги вне границ населенных пунктов;</w:t>
      </w:r>
    </w:p>
    <w:p w:rsidR="005E53E6" w:rsidRDefault="00253A7B" w:rsidP="008921EA">
      <w:pPr>
        <w:pStyle w:val="1"/>
        <w:numPr>
          <w:ilvl w:val="0"/>
          <w:numId w:val="21"/>
        </w:numPr>
        <w:shd w:val="clear" w:color="auto" w:fill="auto"/>
        <w:tabs>
          <w:tab w:val="left" w:pos="904"/>
        </w:tabs>
        <w:ind w:firstLine="567"/>
        <w:jc w:val="both"/>
      </w:pPr>
      <w:r w:rsidRPr="008921EA">
        <w:t>В области физической культуры и массового спорта:</w:t>
      </w:r>
    </w:p>
    <w:p w:rsidR="00A3252B" w:rsidRPr="008921EA" w:rsidRDefault="00A3252B" w:rsidP="00A3252B">
      <w:pPr>
        <w:pStyle w:val="1"/>
        <w:shd w:val="clear" w:color="auto" w:fill="auto"/>
        <w:tabs>
          <w:tab w:val="left" w:pos="904"/>
        </w:tabs>
        <w:ind w:left="567" w:firstLine="0"/>
        <w:jc w:val="both"/>
      </w:pPr>
      <w:r>
        <w:t>-   п</w:t>
      </w:r>
      <w:r w:rsidRPr="0093399D">
        <w:t>лоскостные спортивные сооружения</w:t>
      </w:r>
      <w:r>
        <w:t>;</w:t>
      </w:r>
    </w:p>
    <w:p w:rsidR="005E53E6" w:rsidRDefault="00A3252B" w:rsidP="008921EA">
      <w:pPr>
        <w:pStyle w:val="1"/>
        <w:numPr>
          <w:ilvl w:val="0"/>
          <w:numId w:val="6"/>
        </w:numPr>
        <w:shd w:val="clear" w:color="auto" w:fill="auto"/>
        <w:tabs>
          <w:tab w:val="left" w:pos="818"/>
        </w:tabs>
        <w:ind w:firstLine="567"/>
        <w:jc w:val="both"/>
      </w:pPr>
      <w:r>
        <w:t>спортивнее залы;</w:t>
      </w:r>
    </w:p>
    <w:p w:rsidR="00A3252B" w:rsidRPr="008921EA" w:rsidRDefault="00A3252B" w:rsidP="008921EA">
      <w:pPr>
        <w:pStyle w:val="1"/>
        <w:numPr>
          <w:ilvl w:val="0"/>
          <w:numId w:val="6"/>
        </w:numPr>
        <w:shd w:val="clear" w:color="auto" w:fill="auto"/>
        <w:tabs>
          <w:tab w:val="left" w:pos="818"/>
        </w:tabs>
        <w:ind w:firstLine="567"/>
        <w:jc w:val="both"/>
      </w:pPr>
      <w:r>
        <w:t>о</w:t>
      </w:r>
      <w:r w:rsidRPr="0093399D">
        <w:t>бъекты городской и</w:t>
      </w:r>
      <w:r>
        <w:t> </w:t>
      </w:r>
      <w:r w:rsidRPr="0093399D">
        <w:t xml:space="preserve">рекреационной инфраструктуры, приспособленные для занятий физической культурой и спортом, </w:t>
      </w:r>
      <w:r w:rsidRPr="0093399D">
        <w:rPr>
          <w:spacing w:val="-6"/>
        </w:rPr>
        <w:t>в </w:t>
      </w:r>
      <w:r w:rsidRPr="007618C6">
        <w:t>том числе универсальные</w:t>
      </w:r>
      <w:r w:rsidRPr="0093399D">
        <w:t xml:space="preserve"> спортивные игровые площадки, дистанции, </w:t>
      </w:r>
      <w:r w:rsidRPr="0093399D">
        <w:rPr>
          <w:spacing w:val="-6"/>
        </w:rPr>
        <w:t>велодорожки, споты (плаза</w:t>
      </w:r>
      <w:r w:rsidRPr="0093399D">
        <w:t xml:space="preserve"> начального уровня), площадки с</w:t>
      </w:r>
      <w:r>
        <w:t> </w:t>
      </w:r>
      <w:r w:rsidRPr="0093399D">
        <w:t>тренажерами, сезонные катки</w:t>
      </w:r>
      <w:r>
        <w:t>;</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культуры:</w:t>
      </w:r>
    </w:p>
    <w:p w:rsidR="005E53E6" w:rsidRDefault="00A3252B" w:rsidP="008921EA">
      <w:pPr>
        <w:pStyle w:val="1"/>
        <w:numPr>
          <w:ilvl w:val="0"/>
          <w:numId w:val="6"/>
        </w:numPr>
        <w:shd w:val="clear" w:color="auto" w:fill="auto"/>
        <w:tabs>
          <w:tab w:val="left" w:pos="818"/>
        </w:tabs>
        <w:ind w:firstLine="567"/>
        <w:jc w:val="both"/>
      </w:pPr>
      <w:r>
        <w:t>учреждение клубного типа;</w:t>
      </w:r>
    </w:p>
    <w:p w:rsidR="00A3252B" w:rsidRDefault="00A3252B" w:rsidP="008921EA">
      <w:pPr>
        <w:pStyle w:val="1"/>
        <w:numPr>
          <w:ilvl w:val="0"/>
          <w:numId w:val="6"/>
        </w:numPr>
        <w:shd w:val="clear" w:color="auto" w:fill="auto"/>
        <w:tabs>
          <w:tab w:val="left" w:pos="818"/>
        </w:tabs>
        <w:ind w:firstLine="567"/>
        <w:jc w:val="both"/>
      </w:pPr>
      <w:r>
        <w:t>концертный зал;</w:t>
      </w:r>
    </w:p>
    <w:p w:rsidR="00A3252B" w:rsidRDefault="00A3252B" w:rsidP="008921EA">
      <w:pPr>
        <w:pStyle w:val="1"/>
        <w:numPr>
          <w:ilvl w:val="0"/>
          <w:numId w:val="6"/>
        </w:numPr>
        <w:shd w:val="clear" w:color="auto" w:fill="auto"/>
        <w:tabs>
          <w:tab w:val="left" w:pos="818"/>
        </w:tabs>
        <w:ind w:firstLine="567"/>
        <w:jc w:val="both"/>
      </w:pPr>
      <w:r>
        <w:t>концертный коллектив;</w:t>
      </w:r>
    </w:p>
    <w:p w:rsidR="00A3252B" w:rsidRDefault="00A3252B" w:rsidP="00A3252B">
      <w:pPr>
        <w:pStyle w:val="1"/>
        <w:numPr>
          <w:ilvl w:val="0"/>
          <w:numId w:val="6"/>
        </w:numPr>
        <w:shd w:val="clear" w:color="auto" w:fill="auto"/>
        <w:tabs>
          <w:tab w:val="left" w:pos="818"/>
        </w:tabs>
        <w:ind w:firstLine="567"/>
        <w:jc w:val="both"/>
      </w:pPr>
      <w:r>
        <w:t>краеведческий музей/ художественный музей;</w:t>
      </w:r>
    </w:p>
    <w:p w:rsidR="00A3252B" w:rsidRDefault="00A3252B" w:rsidP="00A3252B">
      <w:pPr>
        <w:pStyle w:val="1"/>
        <w:numPr>
          <w:ilvl w:val="0"/>
          <w:numId w:val="6"/>
        </w:numPr>
        <w:shd w:val="clear" w:color="auto" w:fill="auto"/>
        <w:tabs>
          <w:tab w:val="left" w:pos="818"/>
        </w:tabs>
        <w:ind w:firstLine="567"/>
        <w:jc w:val="both"/>
      </w:pPr>
      <w:r>
        <w:t>тематический музей</w:t>
      </w:r>
    </w:p>
    <w:p w:rsidR="00A3252B" w:rsidRDefault="00A3252B" w:rsidP="00A3252B">
      <w:pPr>
        <w:pStyle w:val="1"/>
        <w:numPr>
          <w:ilvl w:val="0"/>
          <w:numId w:val="6"/>
        </w:numPr>
        <w:shd w:val="clear" w:color="auto" w:fill="auto"/>
        <w:tabs>
          <w:tab w:val="left" w:pos="818"/>
        </w:tabs>
        <w:ind w:firstLine="567"/>
        <w:jc w:val="both"/>
      </w:pPr>
      <w:r>
        <w:t>общедоступная библиотека;</w:t>
      </w:r>
    </w:p>
    <w:p w:rsidR="00A3252B" w:rsidRDefault="00A3252B" w:rsidP="00A3252B">
      <w:pPr>
        <w:pStyle w:val="1"/>
        <w:numPr>
          <w:ilvl w:val="0"/>
          <w:numId w:val="6"/>
        </w:numPr>
        <w:shd w:val="clear" w:color="auto" w:fill="auto"/>
        <w:tabs>
          <w:tab w:val="left" w:pos="818"/>
        </w:tabs>
        <w:ind w:firstLine="567"/>
        <w:jc w:val="both"/>
      </w:pPr>
      <w:r>
        <w:t>детская библиотека;</w:t>
      </w:r>
    </w:p>
    <w:p w:rsidR="00A3252B" w:rsidRDefault="00A3252B" w:rsidP="00A3252B">
      <w:pPr>
        <w:pStyle w:val="1"/>
        <w:numPr>
          <w:ilvl w:val="0"/>
          <w:numId w:val="6"/>
        </w:numPr>
        <w:shd w:val="clear" w:color="auto" w:fill="auto"/>
        <w:tabs>
          <w:tab w:val="left" w:pos="818"/>
        </w:tabs>
        <w:ind w:firstLine="567"/>
        <w:jc w:val="both"/>
      </w:pPr>
      <w:r>
        <w:t>парк культуры и отдыха;</w:t>
      </w:r>
    </w:p>
    <w:p w:rsidR="00A3252B" w:rsidRPr="008921EA" w:rsidRDefault="00A3252B" w:rsidP="00A3252B">
      <w:pPr>
        <w:pStyle w:val="1"/>
        <w:numPr>
          <w:ilvl w:val="0"/>
          <w:numId w:val="6"/>
        </w:numPr>
        <w:shd w:val="clear" w:color="auto" w:fill="auto"/>
        <w:tabs>
          <w:tab w:val="left" w:pos="818"/>
        </w:tabs>
        <w:ind w:firstLine="567"/>
        <w:jc w:val="both"/>
      </w:pPr>
      <w:r>
        <w:t>кинозал;</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образования:</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дошкольного образования;</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общеобразовательных организаций;</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дополнительного образования;</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здравоохранения:</w:t>
      </w:r>
    </w:p>
    <w:p w:rsidR="005E53E6" w:rsidRPr="008921EA" w:rsidRDefault="00253A7B" w:rsidP="008921EA">
      <w:pPr>
        <w:pStyle w:val="1"/>
        <w:numPr>
          <w:ilvl w:val="0"/>
          <w:numId w:val="6"/>
        </w:numPr>
        <w:shd w:val="clear" w:color="auto" w:fill="auto"/>
        <w:tabs>
          <w:tab w:val="left" w:pos="818"/>
        </w:tabs>
        <w:ind w:firstLine="567"/>
        <w:jc w:val="both"/>
      </w:pPr>
      <w:r w:rsidRPr="008921EA">
        <w:t>фельдшерские и фельдшерско-акушерские пункты;</w:t>
      </w:r>
    </w:p>
    <w:p w:rsidR="005E53E6" w:rsidRPr="008921EA" w:rsidRDefault="00253A7B" w:rsidP="008921EA">
      <w:pPr>
        <w:pStyle w:val="1"/>
        <w:numPr>
          <w:ilvl w:val="0"/>
          <w:numId w:val="6"/>
        </w:numPr>
        <w:shd w:val="clear" w:color="auto" w:fill="auto"/>
        <w:tabs>
          <w:tab w:val="left" w:pos="818"/>
        </w:tabs>
        <w:ind w:firstLine="567"/>
        <w:jc w:val="both"/>
      </w:pPr>
      <w:r w:rsidRPr="008921EA">
        <w:t>станции скорой медицинской помощи;</w:t>
      </w:r>
    </w:p>
    <w:p w:rsidR="005E53E6" w:rsidRPr="008921EA" w:rsidRDefault="00253A7B" w:rsidP="008921EA">
      <w:pPr>
        <w:pStyle w:val="1"/>
        <w:numPr>
          <w:ilvl w:val="0"/>
          <w:numId w:val="6"/>
        </w:numPr>
        <w:shd w:val="clear" w:color="auto" w:fill="auto"/>
        <w:tabs>
          <w:tab w:val="left" w:pos="818"/>
        </w:tabs>
        <w:ind w:firstLine="567"/>
        <w:jc w:val="both"/>
      </w:pPr>
      <w:r w:rsidRPr="008921EA">
        <w:t>выдвижные пункты скорой медицинской помощи;</w:t>
      </w:r>
    </w:p>
    <w:p w:rsidR="005E53E6" w:rsidRPr="008921EA" w:rsidRDefault="00253A7B" w:rsidP="008921EA">
      <w:pPr>
        <w:pStyle w:val="1"/>
        <w:numPr>
          <w:ilvl w:val="0"/>
          <w:numId w:val="6"/>
        </w:numPr>
        <w:shd w:val="clear" w:color="auto" w:fill="auto"/>
        <w:tabs>
          <w:tab w:val="left" w:pos="818"/>
        </w:tabs>
        <w:ind w:firstLine="567"/>
        <w:jc w:val="both"/>
      </w:pPr>
      <w:r w:rsidRPr="008921EA">
        <w:t>поликлиники, амбулатории, диспансеры без стационара;</w:t>
      </w:r>
    </w:p>
    <w:p w:rsidR="005E53E6" w:rsidRPr="008921EA" w:rsidRDefault="00253A7B" w:rsidP="008921EA">
      <w:pPr>
        <w:pStyle w:val="1"/>
        <w:numPr>
          <w:ilvl w:val="0"/>
          <w:numId w:val="6"/>
        </w:numPr>
        <w:shd w:val="clear" w:color="auto" w:fill="auto"/>
        <w:tabs>
          <w:tab w:val="left" w:pos="805"/>
        </w:tabs>
        <w:ind w:firstLine="567"/>
        <w:jc w:val="both"/>
      </w:pPr>
      <w:r w:rsidRPr="008921EA">
        <w:t>стационары для детей и взрослых для интенсивного лечения и кратковременного пребывания;</w:t>
      </w:r>
    </w:p>
    <w:p w:rsidR="005E53E6" w:rsidRDefault="00253A7B" w:rsidP="008921EA">
      <w:pPr>
        <w:pStyle w:val="1"/>
        <w:numPr>
          <w:ilvl w:val="0"/>
          <w:numId w:val="6"/>
        </w:numPr>
        <w:shd w:val="clear" w:color="auto" w:fill="auto"/>
        <w:tabs>
          <w:tab w:val="left" w:pos="818"/>
        </w:tabs>
        <w:ind w:firstLine="567"/>
        <w:jc w:val="both"/>
      </w:pPr>
      <w:r w:rsidRPr="008921EA">
        <w:t>аптеки.</w:t>
      </w:r>
    </w:p>
    <w:p w:rsidR="00C979BB" w:rsidRDefault="00C979BB" w:rsidP="00C979BB">
      <w:pPr>
        <w:pStyle w:val="1"/>
        <w:numPr>
          <w:ilvl w:val="1"/>
          <w:numId w:val="6"/>
        </w:numPr>
        <w:shd w:val="clear" w:color="auto" w:fill="auto"/>
        <w:tabs>
          <w:tab w:val="left" w:pos="471"/>
        </w:tabs>
        <w:ind w:firstLine="567"/>
        <w:jc w:val="both"/>
      </w:pPr>
      <w:r>
        <w:t xml:space="preserve">7. </w:t>
      </w:r>
      <w:r w:rsidRPr="008921EA">
        <w:t>В области обработки, утилизации, обезвреживания, размеще</w:t>
      </w:r>
      <w:r>
        <w:t>ния твердых коммунальных отходов:</w:t>
      </w:r>
    </w:p>
    <w:p w:rsidR="00C979BB" w:rsidRDefault="00C979BB" w:rsidP="00C979BB">
      <w:pPr>
        <w:pStyle w:val="1"/>
        <w:numPr>
          <w:ilvl w:val="1"/>
          <w:numId w:val="6"/>
        </w:numPr>
        <w:shd w:val="clear" w:color="auto" w:fill="auto"/>
        <w:tabs>
          <w:tab w:val="left" w:pos="471"/>
        </w:tabs>
        <w:ind w:firstLine="567"/>
        <w:jc w:val="both"/>
      </w:pPr>
      <w:r>
        <w:t>- полигоны;</w:t>
      </w:r>
    </w:p>
    <w:p w:rsidR="00C979BB" w:rsidRDefault="00C979BB" w:rsidP="00C979BB">
      <w:pPr>
        <w:pStyle w:val="1"/>
        <w:numPr>
          <w:ilvl w:val="1"/>
          <w:numId w:val="6"/>
        </w:numPr>
        <w:shd w:val="clear" w:color="auto" w:fill="auto"/>
        <w:tabs>
          <w:tab w:val="left" w:pos="471"/>
        </w:tabs>
        <w:ind w:firstLine="567"/>
        <w:jc w:val="both"/>
      </w:pPr>
      <w:r>
        <w:t>- участки компостирования отходов;</w:t>
      </w:r>
    </w:p>
    <w:p w:rsidR="00C979BB" w:rsidRDefault="00C979BB" w:rsidP="00C979BB">
      <w:pPr>
        <w:pStyle w:val="1"/>
        <w:numPr>
          <w:ilvl w:val="1"/>
          <w:numId w:val="6"/>
        </w:numPr>
        <w:shd w:val="clear" w:color="auto" w:fill="auto"/>
        <w:tabs>
          <w:tab w:val="left" w:pos="471"/>
        </w:tabs>
        <w:ind w:firstLine="567"/>
        <w:jc w:val="both"/>
      </w:pPr>
      <w:r>
        <w:t>- поля ассенизации;</w:t>
      </w:r>
    </w:p>
    <w:p w:rsidR="00C979BB" w:rsidRDefault="00C979BB" w:rsidP="00C979BB">
      <w:pPr>
        <w:pStyle w:val="1"/>
        <w:numPr>
          <w:ilvl w:val="1"/>
          <w:numId w:val="6"/>
        </w:numPr>
        <w:shd w:val="clear" w:color="auto" w:fill="auto"/>
        <w:tabs>
          <w:tab w:val="left" w:pos="471"/>
        </w:tabs>
        <w:ind w:firstLine="567"/>
        <w:jc w:val="both"/>
      </w:pPr>
      <w:r>
        <w:t>- сливные станции;</w:t>
      </w:r>
    </w:p>
    <w:p w:rsidR="00C979BB" w:rsidRDefault="00C979BB" w:rsidP="00C979BB">
      <w:pPr>
        <w:pStyle w:val="1"/>
        <w:numPr>
          <w:ilvl w:val="1"/>
          <w:numId w:val="6"/>
        </w:numPr>
        <w:shd w:val="clear" w:color="auto" w:fill="auto"/>
        <w:tabs>
          <w:tab w:val="left" w:pos="471"/>
        </w:tabs>
        <w:ind w:firstLine="567"/>
        <w:jc w:val="both"/>
      </w:pPr>
      <w:r>
        <w:t>- мусороперегрузочные станции;</w:t>
      </w:r>
    </w:p>
    <w:p w:rsidR="00C979BB" w:rsidRDefault="00C979BB" w:rsidP="00C979BB">
      <w:pPr>
        <w:pStyle w:val="1"/>
        <w:numPr>
          <w:ilvl w:val="1"/>
          <w:numId w:val="6"/>
        </w:numPr>
        <w:shd w:val="clear" w:color="auto" w:fill="auto"/>
        <w:tabs>
          <w:tab w:val="left" w:pos="471"/>
        </w:tabs>
        <w:ind w:firstLine="567"/>
        <w:jc w:val="both"/>
      </w:pPr>
      <w:r>
        <w:lastRenderedPageBreak/>
        <w:t>- поля складирования и захоронения обезвреженных осадков (по сухому веществу);</w:t>
      </w:r>
    </w:p>
    <w:p w:rsidR="00C979BB" w:rsidRPr="008921EA" w:rsidRDefault="00C979BB" w:rsidP="00C979BB">
      <w:pPr>
        <w:pStyle w:val="1"/>
        <w:numPr>
          <w:ilvl w:val="1"/>
          <w:numId w:val="6"/>
        </w:numPr>
        <w:shd w:val="clear" w:color="auto" w:fill="auto"/>
        <w:tabs>
          <w:tab w:val="left" w:pos="471"/>
        </w:tabs>
        <w:ind w:firstLine="567"/>
        <w:jc w:val="both"/>
      </w:pPr>
      <w:r>
        <w:t>- площади участка для складирования снега.</w:t>
      </w:r>
    </w:p>
    <w:p w:rsidR="005E53E6" w:rsidRPr="008921EA" w:rsidRDefault="00253A7B" w:rsidP="008921EA">
      <w:pPr>
        <w:pStyle w:val="1"/>
        <w:shd w:val="clear" w:color="auto" w:fill="auto"/>
        <w:ind w:firstLine="567"/>
        <w:jc w:val="both"/>
      </w:pPr>
      <w:r w:rsidRPr="008921EA">
        <w:t xml:space="preserve">Иные объекты местного значения </w:t>
      </w:r>
      <w:r w:rsidR="00BD5A59" w:rsidRPr="008921EA">
        <w:t>муниципального округа</w:t>
      </w:r>
      <w:r w:rsidRPr="008921EA">
        <w:t xml:space="preserve">, необходимые в связи с решением вопросов местного значения </w:t>
      </w:r>
      <w:r w:rsidR="00BD5A59" w:rsidRPr="008921EA">
        <w:t>муниципального округа</w:t>
      </w:r>
      <w:r w:rsidRPr="008921EA">
        <w:t>:</w:t>
      </w:r>
    </w:p>
    <w:p w:rsidR="005E53E6" w:rsidRPr="008921EA" w:rsidRDefault="00C979BB" w:rsidP="00C979BB">
      <w:pPr>
        <w:pStyle w:val="1"/>
        <w:shd w:val="clear" w:color="auto" w:fill="auto"/>
        <w:tabs>
          <w:tab w:val="left" w:pos="904"/>
        </w:tabs>
        <w:ind w:left="567" w:firstLine="0"/>
        <w:jc w:val="both"/>
      </w:pPr>
      <w:r>
        <w:t xml:space="preserve">8. </w:t>
      </w:r>
      <w:r w:rsidR="00253A7B" w:rsidRPr="008921EA">
        <w:t>В области организации транспортного сообщения:</w:t>
      </w:r>
    </w:p>
    <w:p w:rsidR="005E53E6" w:rsidRPr="008921EA" w:rsidRDefault="00253A7B" w:rsidP="008921EA">
      <w:pPr>
        <w:pStyle w:val="1"/>
        <w:numPr>
          <w:ilvl w:val="0"/>
          <w:numId w:val="6"/>
        </w:numPr>
        <w:shd w:val="clear" w:color="auto" w:fill="auto"/>
        <w:tabs>
          <w:tab w:val="left" w:pos="818"/>
        </w:tabs>
        <w:ind w:firstLine="567"/>
        <w:jc w:val="both"/>
      </w:pPr>
      <w:r w:rsidRPr="008921EA">
        <w:t>остановочные павильоны общественного транспорта;</w:t>
      </w:r>
    </w:p>
    <w:p w:rsidR="005E53E6" w:rsidRPr="008921EA" w:rsidRDefault="00C979BB" w:rsidP="00C979BB">
      <w:pPr>
        <w:pStyle w:val="1"/>
        <w:shd w:val="clear" w:color="auto" w:fill="auto"/>
        <w:tabs>
          <w:tab w:val="left" w:pos="904"/>
        </w:tabs>
        <w:ind w:left="567" w:firstLine="0"/>
        <w:jc w:val="both"/>
      </w:pPr>
      <w:r>
        <w:t xml:space="preserve">9. </w:t>
      </w:r>
      <w:r w:rsidR="00253A7B" w:rsidRPr="008921EA">
        <w:t>В области организации архивного дела:</w:t>
      </w:r>
    </w:p>
    <w:p w:rsidR="005E53E6" w:rsidRPr="008921EA" w:rsidRDefault="00253A7B" w:rsidP="008921EA">
      <w:pPr>
        <w:pStyle w:val="1"/>
        <w:numPr>
          <w:ilvl w:val="0"/>
          <w:numId w:val="6"/>
        </w:numPr>
        <w:shd w:val="clear" w:color="auto" w:fill="auto"/>
        <w:tabs>
          <w:tab w:val="left" w:pos="818"/>
        </w:tabs>
        <w:ind w:firstLine="567"/>
        <w:jc w:val="both"/>
      </w:pPr>
      <w:r w:rsidRPr="008921EA">
        <w:t>муниципальные архивы.</w:t>
      </w:r>
    </w:p>
    <w:p w:rsidR="005E53E6" w:rsidRPr="008921EA" w:rsidRDefault="00C979BB" w:rsidP="00C979BB">
      <w:pPr>
        <w:pStyle w:val="1"/>
        <w:shd w:val="clear" w:color="auto" w:fill="auto"/>
        <w:tabs>
          <w:tab w:val="left" w:pos="914"/>
        </w:tabs>
        <w:spacing w:line="221" w:lineRule="auto"/>
        <w:ind w:firstLine="0"/>
        <w:jc w:val="both"/>
      </w:pPr>
      <w:r>
        <w:t xml:space="preserve">         10. </w:t>
      </w:r>
      <w:r w:rsidR="00253A7B" w:rsidRPr="008921EA">
        <w:t>В области обеспечения помещениями для работы и служебными жилыми</w:t>
      </w:r>
    </w:p>
    <w:p w:rsidR="005E53E6" w:rsidRPr="008921EA" w:rsidRDefault="00253A7B" w:rsidP="00C979BB">
      <w:pPr>
        <w:pStyle w:val="1"/>
        <w:shd w:val="clear" w:color="auto" w:fill="auto"/>
        <w:spacing w:line="221" w:lineRule="auto"/>
        <w:ind w:firstLine="0"/>
        <w:jc w:val="both"/>
      </w:pPr>
      <w:r w:rsidRPr="008921EA">
        <w:t>помещениями участковых уполномоченных полиции.</w:t>
      </w:r>
    </w:p>
    <w:p w:rsidR="002B658C" w:rsidRPr="008921EA" w:rsidRDefault="002B658C"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AA0AB5" w:rsidRDefault="00AA0AB5"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F06D3D" w:rsidRPr="00D62AB8" w:rsidRDefault="00253A7B" w:rsidP="00D62AB8">
      <w:pPr>
        <w:pStyle w:val="1"/>
        <w:shd w:val="clear" w:color="auto" w:fill="auto"/>
        <w:ind w:firstLine="567"/>
        <w:jc w:val="right"/>
        <w:rPr>
          <w:sz w:val="20"/>
          <w:szCs w:val="20"/>
        </w:rPr>
      </w:pPr>
      <w:r w:rsidRPr="00D62AB8">
        <w:rPr>
          <w:sz w:val="20"/>
          <w:szCs w:val="20"/>
        </w:rPr>
        <w:lastRenderedPageBreak/>
        <w:t xml:space="preserve">Приложение № 2 </w:t>
      </w:r>
    </w:p>
    <w:p w:rsidR="00202C7C" w:rsidRPr="00D62AB8" w:rsidRDefault="00202C7C" w:rsidP="00D62AB8">
      <w:pPr>
        <w:pStyle w:val="1"/>
        <w:shd w:val="clear" w:color="auto" w:fill="auto"/>
        <w:ind w:firstLine="567"/>
        <w:jc w:val="right"/>
        <w:rPr>
          <w:sz w:val="20"/>
          <w:szCs w:val="20"/>
        </w:rPr>
      </w:pPr>
      <w:r w:rsidRPr="00D62AB8">
        <w:rPr>
          <w:sz w:val="20"/>
          <w:szCs w:val="20"/>
        </w:rPr>
        <w:t xml:space="preserve"> к нормативам градостроительного проектирования </w:t>
      </w:r>
    </w:p>
    <w:p w:rsidR="00F06D3D" w:rsidRPr="00D62AB8" w:rsidRDefault="00916871" w:rsidP="00D62AB8">
      <w:pPr>
        <w:pStyle w:val="1"/>
        <w:shd w:val="clear" w:color="auto" w:fill="auto"/>
        <w:ind w:firstLine="567"/>
        <w:jc w:val="right"/>
        <w:rPr>
          <w:sz w:val="20"/>
          <w:szCs w:val="20"/>
        </w:rPr>
      </w:pPr>
      <w:r>
        <w:rPr>
          <w:sz w:val="20"/>
          <w:szCs w:val="20"/>
        </w:rPr>
        <w:t>Шенкурского</w:t>
      </w:r>
      <w:r w:rsidR="00253A7B" w:rsidRPr="00D62AB8">
        <w:rPr>
          <w:sz w:val="20"/>
          <w:szCs w:val="20"/>
        </w:rPr>
        <w:t xml:space="preserve"> муниципального округа </w:t>
      </w:r>
    </w:p>
    <w:p w:rsidR="005E53E6" w:rsidRPr="00D62AB8" w:rsidRDefault="00253A7B" w:rsidP="00D62AB8">
      <w:pPr>
        <w:pStyle w:val="1"/>
        <w:shd w:val="clear" w:color="auto" w:fill="auto"/>
        <w:ind w:firstLine="567"/>
        <w:jc w:val="right"/>
        <w:rPr>
          <w:sz w:val="20"/>
          <w:szCs w:val="20"/>
        </w:rPr>
      </w:pPr>
      <w:r w:rsidRPr="00D62AB8">
        <w:rPr>
          <w:sz w:val="20"/>
          <w:szCs w:val="20"/>
        </w:rPr>
        <w:t>Архангельской области</w:t>
      </w:r>
    </w:p>
    <w:p w:rsidR="00F06D3D" w:rsidRPr="008921EA" w:rsidRDefault="00F06D3D" w:rsidP="008921EA">
      <w:pPr>
        <w:pStyle w:val="1"/>
        <w:shd w:val="clear" w:color="auto" w:fill="auto"/>
        <w:ind w:firstLine="567"/>
        <w:jc w:val="both"/>
      </w:pPr>
    </w:p>
    <w:p w:rsidR="005E53E6" w:rsidRPr="008921EA" w:rsidRDefault="00253A7B" w:rsidP="00D62AB8">
      <w:pPr>
        <w:pStyle w:val="1"/>
        <w:shd w:val="clear" w:color="auto" w:fill="auto"/>
        <w:spacing w:after="240" w:line="218" w:lineRule="auto"/>
        <w:ind w:firstLine="567"/>
        <w:jc w:val="center"/>
      </w:pPr>
      <w:r w:rsidRPr="008921EA">
        <w:t>НОРМАТИВНЫЕ ССЫЛКИ</w:t>
      </w:r>
    </w:p>
    <w:p w:rsidR="005E53E6" w:rsidRPr="008921EA" w:rsidRDefault="00253A7B" w:rsidP="00D62AB8">
      <w:pPr>
        <w:pStyle w:val="1"/>
        <w:shd w:val="clear" w:color="auto" w:fill="auto"/>
        <w:spacing w:after="240"/>
        <w:ind w:firstLine="567"/>
        <w:jc w:val="center"/>
      </w:pPr>
      <w:r w:rsidRPr="008921EA">
        <w:t>Федеральные законы и нормативные правовые акты Российской Федерации</w:t>
      </w:r>
      <w:r w:rsidR="002B658C" w:rsidRPr="008921EA">
        <w:t>:</w:t>
      </w:r>
    </w:p>
    <w:p w:rsidR="005E53E6" w:rsidRPr="008921EA" w:rsidRDefault="00253A7B" w:rsidP="008921EA">
      <w:pPr>
        <w:pStyle w:val="1"/>
        <w:shd w:val="clear" w:color="auto" w:fill="auto"/>
        <w:ind w:firstLine="567"/>
        <w:jc w:val="both"/>
      </w:pPr>
      <w:r w:rsidRPr="008921EA">
        <w:t>Земельный кодекс Российской Федерации;</w:t>
      </w:r>
    </w:p>
    <w:p w:rsidR="005E53E6" w:rsidRPr="008921EA" w:rsidRDefault="00253A7B" w:rsidP="008921EA">
      <w:pPr>
        <w:pStyle w:val="1"/>
        <w:shd w:val="clear" w:color="auto" w:fill="auto"/>
        <w:ind w:firstLine="567"/>
        <w:jc w:val="both"/>
      </w:pPr>
      <w:r w:rsidRPr="008921EA">
        <w:t>Градостроительный кодекс Российской Федерации;</w:t>
      </w:r>
    </w:p>
    <w:p w:rsidR="005E53E6" w:rsidRPr="008921EA" w:rsidRDefault="00253A7B" w:rsidP="008921EA">
      <w:pPr>
        <w:pStyle w:val="1"/>
        <w:shd w:val="clear" w:color="auto" w:fill="auto"/>
        <w:ind w:firstLine="567"/>
        <w:jc w:val="both"/>
      </w:pPr>
      <w:r w:rsidRPr="008921EA">
        <w:t>Водный кодекс Российской Федерации;</w:t>
      </w:r>
    </w:p>
    <w:p w:rsidR="005E53E6" w:rsidRPr="008921EA" w:rsidRDefault="00253A7B" w:rsidP="008921EA">
      <w:pPr>
        <w:pStyle w:val="1"/>
        <w:shd w:val="clear" w:color="auto" w:fill="auto"/>
        <w:ind w:firstLine="567"/>
        <w:jc w:val="both"/>
      </w:pPr>
      <w:r w:rsidRPr="008921EA">
        <w:t>Лесной кодекс Российской Федерации;</w:t>
      </w:r>
    </w:p>
    <w:p w:rsidR="005E53E6" w:rsidRPr="008921EA" w:rsidRDefault="00253A7B" w:rsidP="008921EA">
      <w:pPr>
        <w:pStyle w:val="1"/>
        <w:shd w:val="clear" w:color="auto" w:fill="auto"/>
        <w:ind w:firstLine="567"/>
        <w:jc w:val="both"/>
      </w:pPr>
      <w:r w:rsidRPr="008921EA">
        <w:t>Воздушный кодекс Российской Федерации;</w:t>
      </w:r>
    </w:p>
    <w:p w:rsidR="005E53E6" w:rsidRPr="008921EA" w:rsidRDefault="00253A7B" w:rsidP="008921EA">
      <w:pPr>
        <w:pStyle w:val="1"/>
        <w:shd w:val="clear" w:color="auto" w:fill="auto"/>
        <w:ind w:firstLine="567"/>
        <w:jc w:val="both"/>
      </w:pPr>
      <w:r w:rsidRPr="008921EA">
        <w:t>Федеральный закон от 21 декабря 1994 года № 68-ФЗ «О защите населения и территорий от чрезвычайных ситуаций природного и техногенного характера»;</w:t>
      </w:r>
    </w:p>
    <w:p w:rsidR="005E53E6" w:rsidRPr="008921EA" w:rsidRDefault="00253A7B" w:rsidP="008921EA">
      <w:pPr>
        <w:pStyle w:val="1"/>
        <w:shd w:val="clear" w:color="auto" w:fill="auto"/>
        <w:ind w:firstLine="567"/>
        <w:jc w:val="both"/>
      </w:pPr>
      <w:r w:rsidRPr="008921EA">
        <w:t>Федеральный закон от 21 декабря 1994 года</w:t>
      </w:r>
      <w:r w:rsidR="00FC6A1D">
        <w:t xml:space="preserve"> </w:t>
      </w:r>
      <w:r w:rsidRPr="008921EA">
        <w:t>№ 69-ФЗ «О пожарной безопасности»;</w:t>
      </w:r>
    </w:p>
    <w:p w:rsidR="005E53E6" w:rsidRPr="008921EA" w:rsidRDefault="00253A7B" w:rsidP="008921EA">
      <w:pPr>
        <w:pStyle w:val="1"/>
        <w:shd w:val="clear" w:color="auto" w:fill="auto"/>
        <w:ind w:firstLine="567"/>
        <w:jc w:val="both"/>
      </w:pPr>
      <w:r w:rsidRPr="008921EA">
        <w:t>Федеральный закон от 29 декабря 1994 года</w:t>
      </w:r>
      <w:r w:rsidR="00FC6A1D">
        <w:t xml:space="preserve"> </w:t>
      </w:r>
      <w:r w:rsidRPr="008921EA">
        <w:t>№ 78-ФЗ «О библиотечном деле»;</w:t>
      </w:r>
    </w:p>
    <w:p w:rsidR="005E53E6" w:rsidRPr="008921EA" w:rsidRDefault="00253A7B" w:rsidP="008921EA">
      <w:pPr>
        <w:pStyle w:val="1"/>
        <w:shd w:val="clear" w:color="auto" w:fill="auto"/>
        <w:ind w:firstLine="567"/>
        <w:jc w:val="both"/>
      </w:pPr>
      <w:r w:rsidRPr="008921EA">
        <w:t>Федеральный закон от 23 февраля 1995 года № 26-ФЗ «О природных лечебных ресурсах, лечебно-оздоровительных местностях и курортах»;</w:t>
      </w:r>
    </w:p>
    <w:p w:rsidR="005E53E6" w:rsidRPr="008921EA" w:rsidRDefault="00253A7B" w:rsidP="008921EA">
      <w:pPr>
        <w:pStyle w:val="1"/>
        <w:shd w:val="clear" w:color="auto" w:fill="auto"/>
        <w:ind w:firstLine="567"/>
        <w:jc w:val="both"/>
      </w:pPr>
      <w:r w:rsidRPr="008921EA">
        <w:t>Федеральный закон от 22 августа 1995 года № 151-ФЗ «Об аварийно-спасательных службах и статусе спасателей»;</w:t>
      </w:r>
    </w:p>
    <w:p w:rsidR="005E53E6" w:rsidRPr="008921EA" w:rsidRDefault="00253A7B" w:rsidP="008921EA">
      <w:pPr>
        <w:pStyle w:val="1"/>
        <w:shd w:val="clear" w:color="auto" w:fill="auto"/>
        <w:ind w:firstLine="567"/>
        <w:jc w:val="both"/>
      </w:pPr>
      <w:r w:rsidRPr="008921EA">
        <w:t>Федеральный закон от 24 ноября 1996 года № 132-ФЗ «Об основах туристской деятельности в Российской Федерации»;</w:t>
      </w:r>
    </w:p>
    <w:p w:rsidR="005E53E6" w:rsidRPr="008921EA" w:rsidRDefault="00253A7B" w:rsidP="008921EA">
      <w:pPr>
        <w:pStyle w:val="1"/>
        <w:shd w:val="clear" w:color="auto" w:fill="auto"/>
        <w:ind w:firstLine="567"/>
        <w:jc w:val="both"/>
      </w:pPr>
      <w:r w:rsidRPr="008921EA">
        <w:t>Федеральный закон от 21 июля 1997 года № 116-ФЗ «О промышленной безопасности опасных производственных объектов»;</w:t>
      </w:r>
    </w:p>
    <w:p w:rsidR="005E53E6" w:rsidRPr="008921EA" w:rsidRDefault="00253A7B" w:rsidP="008921EA">
      <w:pPr>
        <w:pStyle w:val="1"/>
        <w:shd w:val="clear" w:color="auto" w:fill="auto"/>
        <w:ind w:firstLine="567"/>
        <w:jc w:val="both"/>
      </w:pPr>
      <w:r w:rsidRPr="008921EA">
        <w:t>Федеральный закон от 21 июля 1997 года № 117-ФЗ «О безопасности гидротехнических сооружений»;</w:t>
      </w:r>
    </w:p>
    <w:p w:rsidR="005E53E6" w:rsidRPr="008921EA" w:rsidRDefault="00253A7B" w:rsidP="008921EA">
      <w:pPr>
        <w:pStyle w:val="1"/>
        <w:shd w:val="clear" w:color="auto" w:fill="auto"/>
        <w:ind w:firstLine="567"/>
        <w:jc w:val="both"/>
      </w:pPr>
      <w:r w:rsidRPr="008921EA">
        <w:t>Федеральный закон от 12 февраля 1998 года</w:t>
      </w:r>
      <w:r w:rsidR="00FC6A1D">
        <w:t xml:space="preserve"> </w:t>
      </w:r>
      <w:r w:rsidRPr="008921EA">
        <w:t>№ 28-ФЗ «О гражданской обороне»;</w:t>
      </w:r>
    </w:p>
    <w:p w:rsidR="005E53E6" w:rsidRPr="008921EA" w:rsidRDefault="00253A7B" w:rsidP="008921EA">
      <w:pPr>
        <w:pStyle w:val="1"/>
        <w:shd w:val="clear" w:color="auto" w:fill="auto"/>
        <w:ind w:firstLine="567"/>
        <w:jc w:val="both"/>
      </w:pPr>
      <w:r w:rsidRPr="008921EA">
        <w:t>Федеральный закон от 24 июня 1998 года № 89-ФЗ «Об отходах производства и потребления»;</w:t>
      </w:r>
    </w:p>
    <w:p w:rsidR="005E53E6" w:rsidRPr="008921EA" w:rsidRDefault="00253A7B" w:rsidP="008921EA">
      <w:pPr>
        <w:pStyle w:val="1"/>
        <w:shd w:val="clear" w:color="auto" w:fill="auto"/>
        <w:ind w:firstLine="567"/>
        <w:jc w:val="both"/>
      </w:pPr>
      <w:r w:rsidRPr="008921EA">
        <w:t>Федеральный закон от 30 марта 1999 года № 52-ФЗ «О санитарно-эпидемиологическом благополучии населения»;</w:t>
      </w:r>
    </w:p>
    <w:p w:rsidR="005E53E6" w:rsidRPr="008921EA" w:rsidRDefault="00253A7B" w:rsidP="008921EA">
      <w:pPr>
        <w:pStyle w:val="1"/>
        <w:shd w:val="clear" w:color="auto" w:fill="auto"/>
        <w:tabs>
          <w:tab w:val="left" w:pos="6577"/>
        </w:tabs>
        <w:ind w:firstLine="567"/>
        <w:jc w:val="both"/>
      </w:pPr>
      <w:r w:rsidRPr="008921EA">
        <w:t>Федеральный закон от 31 марта 1999 года №</w:t>
      </w:r>
      <w:r w:rsidR="00FA22B3" w:rsidRPr="008921EA">
        <w:t xml:space="preserve"> </w:t>
      </w:r>
      <w:r w:rsidRPr="008921EA">
        <w:t>69-ФЗ «О газоснабжении</w:t>
      </w:r>
      <w:r w:rsidR="00FA22B3" w:rsidRPr="008921EA">
        <w:t xml:space="preserve"> </w:t>
      </w:r>
      <w:r w:rsidRPr="008921EA">
        <w:t>в Российской Федерации»;</w:t>
      </w:r>
    </w:p>
    <w:p w:rsidR="005E53E6" w:rsidRPr="008921EA" w:rsidRDefault="00253A7B" w:rsidP="008921EA">
      <w:pPr>
        <w:pStyle w:val="1"/>
        <w:shd w:val="clear" w:color="auto" w:fill="auto"/>
        <w:ind w:firstLine="567"/>
        <w:jc w:val="both"/>
      </w:pPr>
      <w:r w:rsidRPr="008921EA">
        <w:t>Федеральный закон от 21 декабря 2001 года № 178-ФЗ «О приватизации государственного и муниципального имущества»;</w:t>
      </w:r>
    </w:p>
    <w:p w:rsidR="005E53E6" w:rsidRPr="008921EA" w:rsidRDefault="00253A7B" w:rsidP="008921EA">
      <w:pPr>
        <w:pStyle w:val="1"/>
        <w:shd w:val="clear" w:color="auto" w:fill="auto"/>
        <w:ind w:firstLine="567"/>
        <w:jc w:val="both"/>
      </w:pPr>
      <w:r w:rsidRPr="008921EA">
        <w:t>Федеральный закон от 25 июня 2002 года № 73-ФЗ «Об объектах культурного наследия (памятниках истории и культуры) народов Российской Федерации»;</w:t>
      </w:r>
    </w:p>
    <w:p w:rsidR="005E53E6" w:rsidRPr="008921EA" w:rsidRDefault="00253A7B" w:rsidP="008921EA">
      <w:pPr>
        <w:pStyle w:val="1"/>
        <w:shd w:val="clear" w:color="auto" w:fill="auto"/>
        <w:ind w:firstLine="567"/>
        <w:jc w:val="both"/>
      </w:pPr>
      <w:r w:rsidRPr="008921EA">
        <w:t>Федеральный закон от 10 января 2003 года № 17-ФЗ «О железнодорожном транспорте в Российской Федерации»;</w:t>
      </w:r>
    </w:p>
    <w:p w:rsidR="005E53E6" w:rsidRPr="008921EA" w:rsidRDefault="00253A7B" w:rsidP="008921EA">
      <w:pPr>
        <w:pStyle w:val="1"/>
        <w:shd w:val="clear" w:color="auto" w:fill="auto"/>
        <w:ind w:firstLine="567"/>
        <w:jc w:val="both"/>
      </w:pPr>
      <w:r w:rsidRPr="008921EA">
        <w:t>Федеральный закон от 26 марта 2003 года № 35-ФЗ «Об электроэнергетике»;</w:t>
      </w:r>
    </w:p>
    <w:p w:rsidR="005E53E6" w:rsidRPr="008921EA" w:rsidRDefault="00253A7B" w:rsidP="008921EA">
      <w:pPr>
        <w:pStyle w:val="1"/>
        <w:shd w:val="clear" w:color="auto" w:fill="auto"/>
        <w:ind w:firstLine="567"/>
        <w:jc w:val="both"/>
      </w:pPr>
      <w:r w:rsidRPr="008921EA">
        <w:t xml:space="preserve">Федеральный закон от 7 июля 2003 </w:t>
      </w:r>
      <w:proofErr w:type="spellStart"/>
      <w:r w:rsidRPr="008921EA">
        <w:t>года№</w:t>
      </w:r>
      <w:proofErr w:type="spellEnd"/>
      <w:r w:rsidRPr="008921EA">
        <w:t xml:space="preserve"> 126-ФЗ «О связи»;</w:t>
      </w:r>
    </w:p>
    <w:p w:rsidR="005E53E6" w:rsidRPr="008921EA" w:rsidRDefault="00253A7B" w:rsidP="008921EA">
      <w:pPr>
        <w:pStyle w:val="1"/>
        <w:shd w:val="clear" w:color="auto" w:fill="auto"/>
        <w:ind w:firstLine="567"/>
        <w:jc w:val="both"/>
      </w:pPr>
      <w:r w:rsidRPr="008921EA">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53E6" w:rsidRPr="008921EA" w:rsidRDefault="00253A7B" w:rsidP="008921EA">
      <w:pPr>
        <w:pStyle w:val="1"/>
        <w:shd w:val="clear" w:color="auto" w:fill="auto"/>
        <w:tabs>
          <w:tab w:val="left" w:pos="5989"/>
        </w:tabs>
        <w:ind w:firstLine="567"/>
        <w:jc w:val="both"/>
      </w:pPr>
      <w:r w:rsidRPr="008921EA">
        <w:t>Федеральный закон от 22 июля 2008 года №</w:t>
      </w:r>
      <w:r w:rsidR="00FA22B3" w:rsidRPr="008921EA">
        <w:t xml:space="preserve"> </w:t>
      </w:r>
      <w:r w:rsidRPr="008921EA">
        <w:t>123-ФЗ «Технический регламент</w:t>
      </w:r>
      <w:r w:rsidR="00FA22B3" w:rsidRPr="008921EA">
        <w:t xml:space="preserve"> </w:t>
      </w:r>
      <w:r w:rsidRPr="008921EA">
        <w:t>о требованиях пожарной безопасности»;</w:t>
      </w:r>
    </w:p>
    <w:p w:rsidR="005E53E6" w:rsidRPr="008921EA" w:rsidRDefault="00253A7B" w:rsidP="008921EA">
      <w:pPr>
        <w:pStyle w:val="1"/>
        <w:shd w:val="clear" w:color="auto" w:fill="auto"/>
        <w:tabs>
          <w:tab w:val="left" w:pos="6577"/>
        </w:tabs>
        <w:ind w:firstLine="567"/>
        <w:jc w:val="both"/>
      </w:pPr>
      <w:r w:rsidRPr="008921EA">
        <w:t>Федеральный закон от 29 декабря 2012 года №</w:t>
      </w:r>
      <w:r w:rsidR="00FA22B3" w:rsidRPr="008921EA">
        <w:t xml:space="preserve"> </w:t>
      </w:r>
      <w:r w:rsidRPr="008921EA">
        <w:t>273-ФЗ «Об образовании</w:t>
      </w:r>
      <w:r w:rsidR="00FA22B3" w:rsidRPr="008921EA">
        <w:t xml:space="preserve"> </w:t>
      </w:r>
      <w:r w:rsidRPr="008921EA">
        <w:t>в Российской Федерации»;</w:t>
      </w:r>
    </w:p>
    <w:p w:rsidR="005E53E6" w:rsidRPr="008921EA" w:rsidRDefault="00253A7B" w:rsidP="008921EA">
      <w:pPr>
        <w:pStyle w:val="1"/>
        <w:shd w:val="clear" w:color="auto" w:fill="auto"/>
        <w:ind w:firstLine="567"/>
        <w:jc w:val="both"/>
      </w:pPr>
      <w:r w:rsidRPr="008921EA">
        <w:t>Федеральный закон от 28 декабря 2013 года № 442-ФЗ «Об основах социального обслуживания граждан в Российской Федерации»;</w:t>
      </w:r>
    </w:p>
    <w:p w:rsidR="005E53E6" w:rsidRPr="008921EA" w:rsidRDefault="00253A7B" w:rsidP="008921EA">
      <w:pPr>
        <w:pStyle w:val="1"/>
        <w:shd w:val="clear" w:color="auto" w:fill="auto"/>
        <w:ind w:firstLine="567"/>
        <w:jc w:val="both"/>
      </w:pPr>
      <w:r w:rsidRPr="008921EA">
        <w:t>Федеральный закон от 28 июня 2014 года № 172-ФЗ «О стратегическом планировании в Российской Федерации»;</w:t>
      </w:r>
    </w:p>
    <w:p w:rsidR="00FC6A1D" w:rsidRDefault="00FC6A1D" w:rsidP="00FC6A1D">
      <w:pPr>
        <w:pStyle w:val="1"/>
        <w:ind w:firstLine="567"/>
        <w:jc w:val="both"/>
      </w:pPr>
      <w:r w:rsidRPr="00FC6A1D">
        <w:t>Указ Президента РФ от 26.10.</w:t>
      </w:r>
      <w:r>
        <w:t>2020 № 645 «</w:t>
      </w:r>
      <w:r w:rsidRPr="00FC6A1D">
        <w:t>О Стратегии развития Арктической зоны Российской Федерации и обеспечения национальной безо</w:t>
      </w:r>
      <w:r>
        <w:t>пасности на период до 2035 года»;</w:t>
      </w:r>
    </w:p>
    <w:p w:rsidR="005E53E6" w:rsidRPr="008921EA" w:rsidRDefault="00253A7B" w:rsidP="008921EA">
      <w:pPr>
        <w:pStyle w:val="1"/>
        <w:shd w:val="clear" w:color="auto" w:fill="auto"/>
        <w:ind w:firstLine="567"/>
        <w:jc w:val="both"/>
      </w:pPr>
      <w:r w:rsidRPr="008921EA">
        <w:lastRenderedPageBreak/>
        <w:t>Указ Президента Российской Федерации от 7 мая 2012 года № 599 «О мерах по реализации государственной политики в области образования и науки»;</w:t>
      </w:r>
    </w:p>
    <w:p w:rsidR="005E53E6" w:rsidRPr="008921EA" w:rsidRDefault="00253A7B" w:rsidP="008921EA">
      <w:pPr>
        <w:pStyle w:val="1"/>
        <w:shd w:val="clear" w:color="auto" w:fill="auto"/>
        <w:ind w:firstLine="567"/>
        <w:jc w:val="both"/>
      </w:pPr>
      <w:r w:rsidRPr="008921EA">
        <w:t>Указ Президента Российской Федерации от 2 мая 2014 года № 296 «О сухопутных территориях Арктической зоны Российской Федерации»;</w:t>
      </w:r>
    </w:p>
    <w:p w:rsidR="005E53E6" w:rsidRPr="008921EA" w:rsidRDefault="00FC6A1D" w:rsidP="008921EA">
      <w:pPr>
        <w:pStyle w:val="1"/>
        <w:shd w:val="clear" w:color="auto" w:fill="auto"/>
        <w:ind w:firstLine="567"/>
        <w:jc w:val="both"/>
      </w:pPr>
      <w:r>
        <w:t>п</w:t>
      </w:r>
      <w:r w:rsidRPr="00FC6A1D">
        <w:t xml:space="preserve">остановление Правительства РФ от 25.07.2020 </w:t>
      </w:r>
      <w:r>
        <w:t>№</w:t>
      </w:r>
      <w:r w:rsidRPr="00FC6A1D">
        <w:t xml:space="preserve"> 1119 </w:t>
      </w:r>
      <w:r>
        <w:t>«</w:t>
      </w:r>
      <w:r w:rsidRPr="00FC6A1D">
        <w: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w:t>
      </w:r>
      <w:r>
        <w:t>одного и техногенного характера»</w:t>
      </w:r>
      <w:r w:rsidR="00253A7B" w:rsidRPr="008921EA">
        <w:t>;</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29 ноября 1999 года № 1309 «О порядке создания убежищ и иных объектов гражданской обороны»;</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21 мая 2007 года № 304 «О классификации чрезвычайных ситуаций природного и техногенного характера»;</w:t>
      </w:r>
    </w:p>
    <w:p w:rsidR="005E53E6" w:rsidRPr="008921EA" w:rsidRDefault="00253A7B" w:rsidP="008921EA">
      <w:pPr>
        <w:pStyle w:val="1"/>
        <w:shd w:val="clear" w:color="auto" w:fill="auto"/>
        <w:ind w:firstLine="567"/>
        <w:jc w:val="both"/>
      </w:pPr>
      <w:r w:rsidRPr="008921EA">
        <w:t xml:space="preserve">постановление Правительства Российской Федерации от 24 февраля 2009 года № 160 «О порядке установления охранных зон объектов </w:t>
      </w:r>
      <w:proofErr w:type="spellStart"/>
      <w:r w:rsidRPr="008921EA">
        <w:t>электросетевого</w:t>
      </w:r>
      <w:proofErr w:type="spellEnd"/>
      <w:r w:rsidRPr="008921EA">
        <w:t xml:space="preserve"> хозяйства и особых условий использования земельных участков, расположенных на границах таких зон»;</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5E53E6" w:rsidRPr="008921EA" w:rsidRDefault="00FC6A1D" w:rsidP="008921EA">
      <w:pPr>
        <w:pStyle w:val="1"/>
        <w:shd w:val="clear" w:color="auto" w:fill="auto"/>
        <w:ind w:firstLine="567"/>
        <w:jc w:val="both"/>
      </w:pPr>
      <w:proofErr w:type="gramStart"/>
      <w:r>
        <w:t>п</w:t>
      </w:r>
      <w:r w:rsidRPr="00FC6A1D">
        <w:t xml:space="preserve">остановление Правительства РФ от 28.10.2020 </w:t>
      </w:r>
      <w:r>
        <w:t>№</w:t>
      </w:r>
      <w:r w:rsidRPr="00FC6A1D">
        <w:t xml:space="preserve"> 1753 </w:t>
      </w:r>
      <w:r>
        <w:t>«</w:t>
      </w:r>
      <w:r w:rsidRPr="00FC6A1D">
        <w:t xml:space="preserve">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w:t>
      </w:r>
      <w:r>
        <w:t>объектах дорожного сервиса»</w:t>
      </w:r>
      <w:r w:rsidR="00253A7B" w:rsidRPr="008921EA">
        <w:t>;</w:t>
      </w:r>
      <w:proofErr w:type="gramEnd"/>
    </w:p>
    <w:p w:rsidR="005E53E6" w:rsidRPr="008921EA" w:rsidRDefault="00FC6A1D" w:rsidP="008921EA">
      <w:pPr>
        <w:pStyle w:val="1"/>
        <w:shd w:val="clear" w:color="auto" w:fill="auto"/>
        <w:ind w:firstLine="567"/>
        <w:jc w:val="both"/>
      </w:pPr>
      <w:r>
        <w:t>п</w:t>
      </w:r>
      <w:r w:rsidRPr="00FC6A1D">
        <w:t xml:space="preserve">остановление Правительства РФ от 16.09.2020 </w:t>
      </w:r>
      <w:r>
        <w:t>№</w:t>
      </w:r>
      <w:r w:rsidRPr="00FC6A1D">
        <w:t xml:space="preserve"> 1479 </w:t>
      </w:r>
      <w:r>
        <w:t>«</w:t>
      </w:r>
      <w:r w:rsidRPr="00FC6A1D">
        <w:t>Об утверждении Правил противопожарног</w:t>
      </w:r>
      <w:r>
        <w:t>о режима в Российской Федерации»</w:t>
      </w:r>
      <w:r w:rsidR="00253A7B" w:rsidRPr="008921EA">
        <w:t>;</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5E53E6" w:rsidRPr="008921EA" w:rsidRDefault="00253A7B" w:rsidP="008921EA">
      <w:pPr>
        <w:pStyle w:val="1"/>
        <w:shd w:val="clear" w:color="auto" w:fill="auto"/>
        <w:ind w:firstLine="567"/>
        <w:jc w:val="both"/>
      </w:pPr>
      <w:r w:rsidRPr="008921EA">
        <w:t xml:space="preserve">постановление Правительства Российской Федерации </w:t>
      </w:r>
      <w:r w:rsidR="00FC6A1D">
        <w:t>от 18 апреля 2014 года № 360 «О</w:t>
      </w:r>
      <w:r w:rsidRPr="008921EA">
        <w:t xml:space="preserve"> зон</w:t>
      </w:r>
      <w:r w:rsidR="00FC6A1D">
        <w:t>ах</w:t>
      </w:r>
      <w:r w:rsidRPr="008921EA">
        <w:t xml:space="preserve"> затопления, подтопления»;</w:t>
      </w:r>
    </w:p>
    <w:p w:rsidR="005E53E6" w:rsidRPr="008921EA" w:rsidRDefault="003544AF" w:rsidP="008921EA">
      <w:pPr>
        <w:pStyle w:val="1"/>
        <w:shd w:val="clear" w:color="auto" w:fill="auto"/>
        <w:ind w:firstLine="567"/>
        <w:jc w:val="both"/>
      </w:pPr>
      <w:r>
        <w:t>п</w:t>
      </w:r>
      <w:r w:rsidRPr="003544AF">
        <w:t xml:space="preserve">остановление Правительства РФ от 30.03.2021 </w:t>
      </w:r>
      <w:r>
        <w:t>№</w:t>
      </w:r>
      <w:r w:rsidRPr="003544AF">
        <w:t xml:space="preserve"> 484 </w:t>
      </w:r>
      <w:r>
        <w:t>«</w:t>
      </w:r>
      <w:r w:rsidRPr="003544AF">
        <w:t xml:space="preserve">Об утверждении государственной </w:t>
      </w:r>
      <w:r>
        <w:t>программы Российской Федерации «</w:t>
      </w:r>
      <w:r w:rsidRPr="003544AF">
        <w:t>Социально-экономическое развитие Арктич</w:t>
      </w:r>
      <w:r>
        <w:t>еской зоны Российской Федерации»</w:t>
      </w:r>
      <w:r w:rsidR="00253A7B" w:rsidRPr="008921EA">
        <w:t>;</w:t>
      </w:r>
    </w:p>
    <w:p w:rsidR="005E53E6" w:rsidRPr="008921EA" w:rsidRDefault="00C91317" w:rsidP="008921EA">
      <w:pPr>
        <w:pStyle w:val="1"/>
        <w:shd w:val="clear" w:color="auto" w:fill="auto"/>
        <w:ind w:firstLine="567"/>
        <w:jc w:val="both"/>
      </w:pPr>
      <w:r>
        <w:t>п</w:t>
      </w:r>
      <w:r w:rsidRPr="00C91317">
        <w:t xml:space="preserve">остановление Правительства РФ от 05.05.2023 </w:t>
      </w:r>
      <w:r>
        <w:t>№</w:t>
      </w:r>
      <w:r w:rsidRPr="00C91317">
        <w:t xml:space="preserve"> 704 </w:t>
      </w:r>
      <w:r>
        <w:t>«</w:t>
      </w:r>
      <w:r w:rsidRPr="00C91317">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w:t>
      </w:r>
      <w:r>
        <w:t>дерации»</w:t>
      </w:r>
      <w:r w:rsidR="00253A7B" w:rsidRPr="008921EA">
        <w:t>;</w:t>
      </w:r>
    </w:p>
    <w:p w:rsidR="00C91317" w:rsidRDefault="00C91317" w:rsidP="008921EA">
      <w:pPr>
        <w:pStyle w:val="1"/>
        <w:shd w:val="clear" w:color="auto" w:fill="auto"/>
        <w:ind w:firstLine="567"/>
        <w:jc w:val="both"/>
      </w:pPr>
      <w:r>
        <w:t>р</w:t>
      </w:r>
      <w:r w:rsidRPr="00C91317">
        <w:t xml:space="preserve">аспоряжение Правительства РФ от 25.05.2004 </w:t>
      </w:r>
      <w:r>
        <w:t>№</w:t>
      </w:r>
      <w:r w:rsidRPr="00C91317">
        <w:t xml:space="preserve"> 707-р</w:t>
      </w:r>
      <w:proofErr w:type="gramStart"/>
      <w:r w:rsidRPr="00C91317">
        <w:t xml:space="preserve"> &lt;О</w:t>
      </w:r>
      <w:proofErr w:type="gramEnd"/>
      <w:r w:rsidRPr="00C91317">
        <w:t>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w:t>
      </w:r>
      <w:r>
        <w:t xml:space="preserve"> высокой плотностью населения</w:t>
      </w:r>
      <w:r w:rsidRPr="00C91317">
        <w:t>&gt;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10.08.2007 </w:t>
      </w:r>
      <w:r>
        <w:t>№</w:t>
      </w:r>
      <w:r w:rsidRPr="00C91317">
        <w:t xml:space="preserve"> 1034-р</w:t>
      </w:r>
      <w:proofErr w:type="gramStart"/>
      <w:r w:rsidRPr="00C91317">
        <w:t xml:space="preserve"> &lt;О</w:t>
      </w:r>
      <w:proofErr w:type="gramEnd"/>
      <w:r w:rsidRPr="00C91317">
        <w:t>б утверждении перечня аэродромов совместного базирования Российской Федерации&gt;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18.11.2011 </w:t>
      </w:r>
      <w:r>
        <w:t>№</w:t>
      </w:r>
      <w:r w:rsidRPr="00C91317">
        <w:t xml:space="preserve"> 2074-р</w:t>
      </w:r>
      <w:proofErr w:type="gramStart"/>
      <w:r w:rsidRPr="00C91317">
        <w:t xml:space="preserve"> &lt;О</w:t>
      </w:r>
      <w:proofErr w:type="gramEnd"/>
      <w:r w:rsidRPr="00C91317">
        <w:t>б утверждении Стратегии социально-экономического развития Северо-Западного федерального округа на период до 2020 года&gt;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19.03.2013 </w:t>
      </w:r>
      <w:r>
        <w:t>№</w:t>
      </w:r>
      <w:r w:rsidRPr="00C91317">
        <w:t xml:space="preserve"> 384-р</w:t>
      </w:r>
      <w:proofErr w:type="gramStart"/>
      <w:r w:rsidRPr="00C91317">
        <w:t xml:space="preserve"> &lt;О</w:t>
      </w:r>
      <w:proofErr w:type="gramEnd"/>
      <w:r w:rsidRPr="00C91317">
        <w:t>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29.07.2014 </w:t>
      </w:r>
      <w:r>
        <w:t>№</w:t>
      </w:r>
      <w:r w:rsidRPr="00C91317">
        <w:t xml:space="preserve"> 1398-р</w:t>
      </w:r>
      <w:proofErr w:type="gramStart"/>
      <w:r w:rsidRPr="00C91317">
        <w:t xml:space="preserve"> &lt;О</w:t>
      </w:r>
      <w:proofErr w:type="gramEnd"/>
      <w:r w:rsidRPr="00C91317">
        <w:t>б утверждении перечня многопрофильных муниципальных образований Российской Федерации (моногородов)&gt;</w:t>
      </w:r>
      <w:r w:rsidR="00253A7B" w:rsidRPr="008921EA">
        <w:t>;</w:t>
      </w:r>
    </w:p>
    <w:p w:rsidR="005E53E6" w:rsidRPr="008921EA" w:rsidRDefault="006965EC" w:rsidP="008921EA">
      <w:pPr>
        <w:pStyle w:val="1"/>
        <w:shd w:val="clear" w:color="auto" w:fill="auto"/>
        <w:ind w:firstLine="567"/>
        <w:jc w:val="both"/>
      </w:pPr>
      <w:r>
        <w:t>п</w:t>
      </w:r>
      <w:r w:rsidRPr="006965EC">
        <w:t xml:space="preserve">риказ Минсельхоза России от 26.10.2020 </w:t>
      </w:r>
      <w:r>
        <w:t>№ 626 «</w:t>
      </w:r>
      <w:r w:rsidRPr="006965EC">
        <w:t xml:space="preserve">Об утверждении Ветеринарных </w:t>
      </w:r>
      <w:r w:rsidRPr="006965EC">
        <w:lastRenderedPageBreak/>
        <w:t>правил перемещения, хранения, переработки и у</w:t>
      </w:r>
      <w:r>
        <w:t>тилизации биологических отходов»</w:t>
      </w:r>
      <w:r w:rsidR="00253A7B" w:rsidRPr="008921EA">
        <w:t>;</w:t>
      </w:r>
    </w:p>
    <w:p w:rsidR="005E53E6" w:rsidRPr="008921EA" w:rsidRDefault="006965EC" w:rsidP="008921EA">
      <w:pPr>
        <w:pStyle w:val="1"/>
        <w:shd w:val="clear" w:color="auto" w:fill="auto"/>
        <w:ind w:firstLine="567"/>
        <w:jc w:val="both"/>
      </w:pPr>
      <w:r>
        <w:t>п</w:t>
      </w:r>
      <w:r w:rsidRPr="006965EC">
        <w:t xml:space="preserve">риказ Минтранса РФ от 06.08.2008 </w:t>
      </w:r>
      <w:r>
        <w:t>№ 126 «</w:t>
      </w:r>
      <w:r w:rsidRPr="006965EC">
        <w:t>Об утверждении Норм отвода земельных участков, необходимых для формирования полосы отвода железных дорог, а также норм расч</w:t>
      </w:r>
      <w:r>
        <w:t>ета охранных зон железных дорог»</w:t>
      </w:r>
      <w:r w:rsidR="00253A7B" w:rsidRPr="008921EA">
        <w:t>;</w:t>
      </w:r>
    </w:p>
    <w:p w:rsidR="005E53E6" w:rsidRPr="008921EA" w:rsidRDefault="006965EC" w:rsidP="008921EA">
      <w:pPr>
        <w:pStyle w:val="1"/>
        <w:shd w:val="clear" w:color="auto" w:fill="auto"/>
        <w:ind w:firstLine="567"/>
        <w:jc w:val="both"/>
      </w:pPr>
      <w:r>
        <w:t>п</w:t>
      </w:r>
      <w:r w:rsidRPr="006965EC">
        <w:t>риказ Минкультуры России от 04.04.2023</w:t>
      </w:r>
      <w:r>
        <w:t>№</w:t>
      </w:r>
      <w:r w:rsidRPr="006965EC">
        <w:t xml:space="preserve"> 839 </w:t>
      </w:r>
      <w:r>
        <w:t>«</w:t>
      </w:r>
      <w:r w:rsidRPr="006965EC">
        <w:t xml:space="preserve">Об утверждении перечня исторических поселений, имеющих особое значение для истории </w:t>
      </w:r>
      <w:r>
        <w:t>и культуры Российской Федерации»</w:t>
      </w:r>
      <w:r w:rsidR="00253A7B" w:rsidRPr="008921EA">
        <w:t>;</w:t>
      </w:r>
    </w:p>
    <w:p w:rsidR="005E53E6" w:rsidRPr="008921EA" w:rsidRDefault="00253A7B" w:rsidP="008921EA">
      <w:pPr>
        <w:pStyle w:val="1"/>
        <w:shd w:val="clear" w:color="auto" w:fill="auto"/>
        <w:ind w:firstLine="567"/>
        <w:jc w:val="both"/>
      </w:pPr>
      <w:r w:rsidRPr="008921EA">
        <w:t>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5E53E6" w:rsidRPr="008921EA" w:rsidRDefault="00253A7B" w:rsidP="008921EA">
      <w:pPr>
        <w:pStyle w:val="1"/>
        <w:shd w:val="clear" w:color="auto" w:fill="auto"/>
        <w:ind w:firstLine="567"/>
        <w:jc w:val="both"/>
      </w:pPr>
      <w:r w:rsidRPr="008921EA">
        <w:t>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5E53E6" w:rsidRPr="008921EA" w:rsidRDefault="006965EC" w:rsidP="008921EA">
      <w:pPr>
        <w:pStyle w:val="1"/>
        <w:shd w:val="clear" w:color="auto" w:fill="auto"/>
        <w:ind w:firstLine="567"/>
        <w:jc w:val="both"/>
      </w:pPr>
      <w:r>
        <w:t>п</w:t>
      </w:r>
      <w:r w:rsidRPr="006965EC">
        <w:t xml:space="preserve">риказ </w:t>
      </w:r>
      <w:proofErr w:type="spellStart"/>
      <w:r w:rsidRPr="006965EC">
        <w:t>Минпросвещения</w:t>
      </w:r>
      <w:proofErr w:type="spellEnd"/>
      <w:r w:rsidRPr="006965EC">
        <w:t xml:space="preserve"> России от 31.07.2020 </w:t>
      </w:r>
      <w:r>
        <w:t>№</w:t>
      </w:r>
      <w:r w:rsidRPr="006965EC">
        <w:t xml:space="preserve"> 373 </w:t>
      </w:r>
      <w:r>
        <w:t>«</w:t>
      </w:r>
      <w:r w:rsidRPr="006965EC">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0C1CCE">
        <w:t>граммам дошкольного образования»</w:t>
      </w:r>
      <w:r w:rsidR="00253A7B" w:rsidRPr="008921EA">
        <w:t>;</w:t>
      </w:r>
    </w:p>
    <w:p w:rsidR="005E53E6" w:rsidRPr="008921EA" w:rsidRDefault="00253A7B" w:rsidP="008921EA">
      <w:pPr>
        <w:pStyle w:val="1"/>
        <w:shd w:val="clear" w:color="auto" w:fill="auto"/>
        <w:ind w:firstLine="567"/>
        <w:jc w:val="both"/>
      </w:pPr>
      <w:r w:rsidRPr="008921EA">
        <w:t>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5E53E6" w:rsidRPr="008921EA" w:rsidRDefault="000C1CCE" w:rsidP="008921EA">
      <w:pPr>
        <w:pStyle w:val="1"/>
        <w:shd w:val="clear" w:color="auto" w:fill="auto"/>
        <w:ind w:firstLine="567"/>
        <w:jc w:val="both"/>
      </w:pPr>
      <w:r>
        <w:t>п</w:t>
      </w:r>
      <w:r w:rsidRPr="000C1CCE">
        <w:t xml:space="preserve">риказ Минтруда России от 17.12.2020 </w:t>
      </w:r>
      <w:r>
        <w:t>№ 918н «</w:t>
      </w:r>
      <w:r w:rsidRPr="000C1CCE">
        <w:t>Об утверждении примерной номенклатуры орган</w:t>
      </w:r>
      <w:r>
        <w:t>изаций социального обслуживания»</w:t>
      </w:r>
      <w:r w:rsidR="00253A7B" w:rsidRPr="008921EA">
        <w:t>;</w:t>
      </w:r>
    </w:p>
    <w:p w:rsidR="005E53E6" w:rsidRPr="008921EA" w:rsidRDefault="00253A7B" w:rsidP="008921EA">
      <w:pPr>
        <w:pStyle w:val="1"/>
        <w:shd w:val="clear" w:color="auto" w:fill="auto"/>
        <w:ind w:firstLine="567"/>
        <w:jc w:val="both"/>
      </w:pPr>
      <w:r w:rsidRPr="008921EA">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5E53E6" w:rsidRPr="008921EA" w:rsidRDefault="00253A7B" w:rsidP="008921EA">
      <w:pPr>
        <w:pStyle w:val="1"/>
        <w:shd w:val="clear" w:color="auto" w:fill="auto"/>
        <w:ind w:firstLine="567"/>
        <w:jc w:val="both"/>
      </w:pPr>
      <w:r w:rsidRPr="008921EA">
        <w:t>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CC3455" w:rsidRPr="008921EA" w:rsidRDefault="00253A7B" w:rsidP="008921EA">
      <w:pPr>
        <w:pStyle w:val="1"/>
        <w:shd w:val="clear" w:color="auto" w:fill="auto"/>
        <w:spacing w:after="240"/>
        <w:ind w:firstLine="567"/>
        <w:contextualSpacing/>
        <w:jc w:val="both"/>
      </w:pPr>
      <w:r w:rsidRPr="008921EA">
        <w:t xml:space="preserve">приказ Министерства транспорта Российской Федерации от 25 августа 2015 года </w:t>
      </w:r>
      <w:r w:rsidR="000C1CCE">
        <w:br/>
      </w:r>
      <w:r w:rsidRPr="008921EA">
        <w:t xml:space="preserve">№ 262 «Об утверждении Федеральных авиационных правил </w:t>
      </w:r>
      <w:r w:rsidR="000C1CCE">
        <w:t>«</w:t>
      </w:r>
      <w:r w:rsidRPr="008921EA">
        <w:t>Требования, предъявляемые к аэродромам, предназначенным для взлета, посадки, руления и стоянки гражданских воздушных судов»</w:t>
      </w:r>
      <w:r w:rsidR="00CC3455" w:rsidRPr="008921EA">
        <w:t>;</w:t>
      </w:r>
    </w:p>
    <w:p w:rsidR="005E53E6" w:rsidRPr="008921EA" w:rsidRDefault="00CC3455" w:rsidP="008921EA">
      <w:pPr>
        <w:pStyle w:val="1"/>
        <w:shd w:val="clear" w:color="auto" w:fill="auto"/>
        <w:spacing w:after="240"/>
        <w:ind w:firstLine="567"/>
        <w:contextualSpacing/>
        <w:jc w:val="both"/>
      </w:pPr>
      <w:r w:rsidRPr="008921EA">
        <w:t xml:space="preserve">приказ </w:t>
      </w:r>
      <w:proofErr w:type="spellStart"/>
      <w:r w:rsidRPr="008921EA">
        <w:t>Минспорта</w:t>
      </w:r>
      <w:proofErr w:type="spellEnd"/>
      <w:r w:rsidRPr="008921EA">
        <w:t xml:space="preserve"> России от 19.08.2021 № 649 «О рекомендованных нормативах и нормах обеспеченности населения объектами спортивной инфраструктуры»;</w:t>
      </w:r>
    </w:p>
    <w:p w:rsidR="00CC3455" w:rsidRPr="008921EA" w:rsidRDefault="00CC3455" w:rsidP="008921EA">
      <w:pPr>
        <w:pStyle w:val="1"/>
        <w:shd w:val="clear" w:color="auto" w:fill="auto"/>
        <w:spacing w:after="240"/>
        <w:ind w:firstLine="567"/>
        <w:contextualSpacing/>
        <w:jc w:val="both"/>
      </w:pPr>
      <w:r w:rsidRPr="008921EA">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r w:rsidR="005C1D75" w:rsidRPr="008921EA">
        <w:t>;</w:t>
      </w:r>
    </w:p>
    <w:p w:rsidR="005C1D75" w:rsidRPr="008921EA" w:rsidRDefault="005C1D75" w:rsidP="008921EA">
      <w:pPr>
        <w:pStyle w:val="1"/>
        <w:shd w:val="clear" w:color="auto" w:fill="auto"/>
        <w:spacing w:after="240"/>
        <w:ind w:firstLine="567"/>
        <w:contextualSpacing/>
        <w:jc w:val="both"/>
      </w:pPr>
      <w:r w:rsidRPr="008921EA">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CC3455" w:rsidRPr="008921EA" w:rsidRDefault="00CC3455" w:rsidP="008921EA">
      <w:pPr>
        <w:pStyle w:val="1"/>
        <w:shd w:val="clear" w:color="auto" w:fill="auto"/>
        <w:spacing w:after="240"/>
        <w:ind w:firstLine="567"/>
        <w:contextualSpacing/>
        <w:jc w:val="both"/>
      </w:pPr>
    </w:p>
    <w:p w:rsidR="005E53E6" w:rsidRPr="008921EA" w:rsidRDefault="00253A7B" w:rsidP="00D62AB8">
      <w:pPr>
        <w:pStyle w:val="1"/>
        <w:shd w:val="clear" w:color="auto" w:fill="auto"/>
        <w:ind w:firstLine="567"/>
        <w:jc w:val="center"/>
      </w:pPr>
      <w:r w:rsidRPr="008921EA">
        <w:t>Областные законы и нормативные правовые акты</w:t>
      </w:r>
    </w:p>
    <w:p w:rsidR="005E53E6" w:rsidRPr="008921EA" w:rsidRDefault="00253A7B" w:rsidP="00D62AB8">
      <w:pPr>
        <w:pStyle w:val="1"/>
        <w:shd w:val="clear" w:color="auto" w:fill="auto"/>
        <w:spacing w:after="240"/>
        <w:ind w:firstLine="567"/>
        <w:jc w:val="center"/>
      </w:pPr>
      <w:r w:rsidRPr="008921EA">
        <w:t>Архангельской области</w:t>
      </w:r>
      <w:r w:rsidR="00676CDE" w:rsidRPr="008921EA">
        <w:t>:</w:t>
      </w:r>
    </w:p>
    <w:p w:rsidR="005E53E6" w:rsidRPr="008921EA" w:rsidRDefault="00253A7B" w:rsidP="008921EA">
      <w:pPr>
        <w:pStyle w:val="1"/>
        <w:shd w:val="clear" w:color="auto" w:fill="auto"/>
        <w:ind w:firstLine="567"/>
        <w:jc w:val="both"/>
      </w:pPr>
      <w:r w:rsidRPr="008921EA">
        <w:t>областной закон от 9 сентября 2004 года № 249-32-03 «О перечнях труднодоступных местностей на территории Архангельской области»;</w:t>
      </w:r>
    </w:p>
    <w:p w:rsidR="005E53E6" w:rsidRPr="008921EA" w:rsidRDefault="00253A7B" w:rsidP="008921EA">
      <w:pPr>
        <w:pStyle w:val="1"/>
        <w:shd w:val="clear" w:color="auto" w:fill="auto"/>
        <w:ind w:firstLine="567"/>
        <w:jc w:val="both"/>
      </w:pPr>
      <w:r w:rsidRPr="008921EA">
        <w:t>областной закон от 23 сентября 2004 года № 258-внеоч.-</w:t>
      </w:r>
      <w:proofErr w:type="gramStart"/>
      <w:r w:rsidRPr="008921EA">
        <w:t>ОЗ</w:t>
      </w:r>
      <w:proofErr w:type="gramEnd"/>
      <w:r w:rsidRPr="008921EA">
        <w:t xml:space="preserve"> «О статусе и границах территорий муниципальных образований в Архангельской области»;</w:t>
      </w:r>
    </w:p>
    <w:p w:rsidR="005E53E6" w:rsidRPr="008921EA" w:rsidRDefault="00253A7B" w:rsidP="008921EA">
      <w:pPr>
        <w:pStyle w:val="1"/>
        <w:shd w:val="clear" w:color="auto" w:fill="auto"/>
        <w:ind w:firstLine="567"/>
        <w:jc w:val="both"/>
      </w:pPr>
      <w:r w:rsidRPr="008921EA">
        <w:t>областной закон от 1 марта 2006 года № 153-9-03 «Градостроительный кодекс Архангельской области»;</w:t>
      </w:r>
    </w:p>
    <w:p w:rsidR="005E53E6" w:rsidRPr="008921EA" w:rsidRDefault="00253A7B" w:rsidP="008921EA">
      <w:pPr>
        <w:pStyle w:val="1"/>
        <w:shd w:val="clear" w:color="auto" w:fill="auto"/>
        <w:ind w:firstLine="567"/>
        <w:jc w:val="both"/>
      </w:pPr>
      <w:r w:rsidRPr="008921EA">
        <w:t>областной закон от 26 сентября 2007 года № 391-20-03 «Об аварийно-спасательных службах и статусе спасателей в Архангельской области»;</w:t>
      </w:r>
    </w:p>
    <w:p w:rsidR="005E53E6" w:rsidRPr="008921EA" w:rsidRDefault="00253A7B" w:rsidP="008921EA">
      <w:pPr>
        <w:pStyle w:val="1"/>
        <w:shd w:val="clear" w:color="auto" w:fill="auto"/>
        <w:tabs>
          <w:tab w:val="left" w:pos="6090"/>
        </w:tabs>
        <w:ind w:firstLine="567"/>
        <w:jc w:val="both"/>
      </w:pPr>
      <w:r w:rsidRPr="008921EA">
        <w:t>областной закон от 23 сентября 2009 года №</w:t>
      </w:r>
      <w:r w:rsidR="00FA22B3" w:rsidRPr="008921EA">
        <w:t xml:space="preserve"> </w:t>
      </w:r>
      <w:r w:rsidRPr="008921EA">
        <w:t xml:space="preserve">65-5-03 «Об </w:t>
      </w:r>
      <w:r w:rsidRPr="008921EA">
        <w:lastRenderedPageBreak/>
        <w:t>административно-территориальном устройстве Архангельской области»;</w:t>
      </w:r>
    </w:p>
    <w:p w:rsidR="005E53E6" w:rsidRPr="008921EA" w:rsidRDefault="00253A7B" w:rsidP="008921EA">
      <w:pPr>
        <w:pStyle w:val="1"/>
        <w:shd w:val="clear" w:color="auto" w:fill="auto"/>
        <w:ind w:firstLine="567"/>
        <w:jc w:val="both"/>
      </w:pPr>
      <w:r w:rsidRPr="008921EA">
        <w:t>областной закон от 29 июня 2015 года № 296-18-03 «О стратегическом планировании в Архангельской области»;</w:t>
      </w:r>
    </w:p>
    <w:p w:rsidR="005E53E6" w:rsidRPr="008921EA" w:rsidRDefault="00253A7B" w:rsidP="008921EA">
      <w:pPr>
        <w:pStyle w:val="1"/>
        <w:shd w:val="clear" w:color="auto" w:fill="auto"/>
        <w:ind w:firstLine="567"/>
        <w:jc w:val="both"/>
      </w:pPr>
      <w:r w:rsidRPr="008921EA">
        <w:t xml:space="preserve">указ Губернатора Архангельской области </w:t>
      </w:r>
      <w:r w:rsidR="00C73C93" w:rsidRPr="008921EA">
        <w:rPr>
          <w:color w:val="auto"/>
          <w:lang w:bidi="ar-SA"/>
        </w:rPr>
        <w:t xml:space="preserve">от 27 апреля 2022 г. № 65-у </w:t>
      </w:r>
      <w:r w:rsidRPr="008921EA">
        <w:t xml:space="preserve">«Об утверждении схемы и программы перспективного развития электроэнергетики Архангельской области на </w:t>
      </w:r>
      <w:r w:rsidR="00C73C93" w:rsidRPr="008921EA">
        <w:t xml:space="preserve">2022 - 2026 </w:t>
      </w:r>
      <w:r w:rsidRPr="008921EA">
        <w:t>годы»;</w:t>
      </w:r>
    </w:p>
    <w:p w:rsidR="005E53E6" w:rsidRPr="008921EA" w:rsidRDefault="00253A7B" w:rsidP="008921EA">
      <w:pPr>
        <w:pStyle w:val="1"/>
        <w:shd w:val="clear" w:color="auto" w:fill="auto"/>
        <w:ind w:firstLine="567"/>
        <w:jc w:val="both"/>
      </w:pPr>
      <w:r w:rsidRPr="008921EA">
        <w:t>постановление Правительства Архангельской области от 25 декабря 2012 года</w:t>
      </w:r>
      <w:r w:rsidR="00C73C93" w:rsidRPr="008921EA">
        <w:t xml:space="preserve"> </w:t>
      </w:r>
      <w:r w:rsidR="00C73C93" w:rsidRPr="008921EA">
        <w:br/>
      </w:r>
      <w:r w:rsidRPr="008921EA">
        <w:t>№ 608-пи «Об утверждении схемы территориального планирования Архангельской области»;</w:t>
      </w:r>
    </w:p>
    <w:p w:rsidR="005E53E6" w:rsidRPr="008921EA" w:rsidRDefault="00253A7B" w:rsidP="008921EA">
      <w:pPr>
        <w:pStyle w:val="1"/>
        <w:shd w:val="clear" w:color="auto" w:fill="auto"/>
        <w:ind w:firstLine="567"/>
        <w:jc w:val="both"/>
      </w:pPr>
      <w:r w:rsidRPr="008921EA">
        <w:t xml:space="preserve">постановление Правительства Архангельской области от 12 октября 2012 года </w:t>
      </w:r>
      <w:r w:rsidR="00490417" w:rsidRPr="008921EA">
        <w:br/>
      </w:r>
      <w:r w:rsidRPr="008921EA">
        <w:t xml:space="preserve">№ 464-пи </w:t>
      </w:r>
      <w:r w:rsidR="009049D7">
        <w:t>«</w:t>
      </w:r>
      <w:r w:rsidR="009049D7" w:rsidRPr="009049D7">
        <w:t>О государственной п</w:t>
      </w:r>
      <w:r w:rsidR="009049D7">
        <w:t>рограмме Архангельской области «</w:t>
      </w:r>
      <w:r w:rsidR="009049D7" w:rsidRPr="009049D7">
        <w:t>Социальная поддержка граждан в Архангель</w:t>
      </w:r>
      <w:r w:rsidR="009049D7">
        <w:t>ской области»</w:t>
      </w:r>
      <w:r w:rsidRPr="008921EA">
        <w:t>;</w:t>
      </w:r>
    </w:p>
    <w:p w:rsidR="005E53E6" w:rsidRPr="008921EA" w:rsidRDefault="00253A7B" w:rsidP="008921EA">
      <w:pPr>
        <w:pStyle w:val="1"/>
        <w:shd w:val="clear" w:color="auto" w:fill="auto"/>
        <w:ind w:firstLine="567"/>
        <w:jc w:val="both"/>
      </w:pPr>
      <w:r w:rsidRPr="008921EA">
        <w:t>постановление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5E53E6" w:rsidRPr="008921EA" w:rsidRDefault="00C73C93" w:rsidP="008921EA">
      <w:pPr>
        <w:pStyle w:val="1"/>
        <w:shd w:val="clear" w:color="auto" w:fill="auto"/>
        <w:ind w:firstLine="567"/>
        <w:jc w:val="both"/>
      </w:pPr>
      <w:r w:rsidRPr="008921EA">
        <w:t>постановление Правительства Архангельской области от 21.05.2018 №</w:t>
      </w:r>
      <w:r w:rsidR="00490417" w:rsidRPr="008921EA">
        <w:t xml:space="preserve"> 225-пп «</w:t>
      </w:r>
      <w:r w:rsidRPr="008921EA">
        <w:t>Об утверждении нормативов минимальной обеспеченности населения пунктами технического осмотра транспортных сре</w:t>
      </w:r>
      <w:proofErr w:type="gramStart"/>
      <w:r w:rsidRPr="008921EA">
        <w:t>дств дл</w:t>
      </w:r>
      <w:proofErr w:type="gramEnd"/>
      <w:r w:rsidRPr="008921EA">
        <w:t>я Архангельской области и входящих в ее состав муниципальных образ</w:t>
      </w:r>
      <w:r w:rsidR="00490417" w:rsidRPr="008921EA">
        <w:t>ований Архангельской области»</w:t>
      </w:r>
    </w:p>
    <w:p w:rsidR="005E53E6" w:rsidRPr="008921EA" w:rsidRDefault="00253A7B" w:rsidP="008921EA">
      <w:pPr>
        <w:pStyle w:val="1"/>
        <w:shd w:val="clear" w:color="auto" w:fill="auto"/>
        <w:ind w:firstLine="567"/>
        <w:jc w:val="both"/>
      </w:pPr>
      <w:r w:rsidRPr="008921EA">
        <w:t xml:space="preserve">постановление Правительства Архангельской области от 21 августа 2014 года </w:t>
      </w:r>
      <w:r w:rsidR="00490417" w:rsidRPr="008921EA">
        <w:br/>
      </w:r>
      <w:r w:rsidRPr="008921EA">
        <w:t>№ 339-пп «Об утверждении номенклатуры организаций социального обслуживания граждан в Архангельской области»;</w:t>
      </w:r>
    </w:p>
    <w:p w:rsidR="00146CE8" w:rsidRPr="008921EA" w:rsidRDefault="00146CE8" w:rsidP="008921EA">
      <w:pPr>
        <w:pStyle w:val="1"/>
        <w:shd w:val="clear" w:color="auto" w:fill="auto"/>
        <w:ind w:firstLine="567"/>
        <w:jc w:val="both"/>
      </w:pPr>
      <w:r w:rsidRPr="008921EA">
        <w:t>постановление Правительства Архангельской области от 19.01.2021 №</w:t>
      </w:r>
      <w:r w:rsidR="00490417" w:rsidRPr="008921EA">
        <w:t xml:space="preserve"> 1-пп «</w:t>
      </w:r>
      <w:r w:rsidRPr="008921EA">
        <w:t xml:space="preserve">Об утверждении концепции развития </w:t>
      </w:r>
      <w:r w:rsidR="00490417" w:rsidRPr="008921EA">
        <w:t>туризма в Архангельской области»</w:t>
      </w:r>
      <w:r w:rsidRPr="008921EA">
        <w:t xml:space="preserve">; </w:t>
      </w:r>
    </w:p>
    <w:p w:rsidR="005E53E6" w:rsidRPr="008921EA" w:rsidRDefault="00253A7B" w:rsidP="009049D7">
      <w:pPr>
        <w:pStyle w:val="1"/>
        <w:ind w:firstLine="567"/>
        <w:jc w:val="both"/>
      </w:pPr>
      <w:r w:rsidRPr="008921EA">
        <w:t>постановление Правительства Архангельской области от 22 декабря 2014 года</w:t>
      </w:r>
      <w:r w:rsidR="00146CE8" w:rsidRPr="008921EA">
        <w:t xml:space="preserve"> </w:t>
      </w:r>
      <w:r w:rsidR="00490417" w:rsidRPr="008921EA">
        <w:br/>
      </w:r>
      <w:r w:rsidRPr="008921EA">
        <w:t>№ 556-пп «</w:t>
      </w:r>
      <w:r w:rsidR="009049D7">
        <w:t>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Архангельской области</w:t>
      </w:r>
      <w:r w:rsidRPr="008921EA">
        <w:t>»;</w:t>
      </w:r>
    </w:p>
    <w:p w:rsidR="00490417" w:rsidRPr="008921EA" w:rsidRDefault="00490417" w:rsidP="008921EA">
      <w:pPr>
        <w:pStyle w:val="1"/>
        <w:shd w:val="clear" w:color="auto" w:fill="auto"/>
        <w:ind w:firstLine="567"/>
        <w:jc w:val="both"/>
      </w:pPr>
      <w:proofErr w:type="gramStart"/>
      <w:r w:rsidRPr="008921EA">
        <w:t>постановление Правительства Архангельской области от 21.04.2020 № 217-пп «</w:t>
      </w:r>
      <w:r w:rsidR="009049D7" w:rsidRPr="009049D7">
        <w:t>Об утверждении перечня автомобильных дорог общего пользования регионального или межмуниципального значения Архангельской области, перечня ледовых переправ, не вошедших в протяженность автомобильных дорог общего пользования регионального или межмуниципального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9049D7" w:rsidRPr="009049D7">
        <w:t xml:space="preserve"> государственным казенным учреждением Архангельской области "Дорожно</w:t>
      </w:r>
      <w:r w:rsidR="009049D7">
        <w:t>е агентство «</w:t>
      </w:r>
      <w:proofErr w:type="spellStart"/>
      <w:r w:rsidR="009049D7">
        <w:t>Архангельскавтодор</w:t>
      </w:r>
      <w:proofErr w:type="spellEnd"/>
      <w:r w:rsidRPr="008921EA">
        <w:t>»;</w:t>
      </w:r>
    </w:p>
    <w:p w:rsidR="005E53E6" w:rsidRPr="008921EA" w:rsidRDefault="00490417" w:rsidP="008921EA">
      <w:pPr>
        <w:pStyle w:val="1"/>
        <w:shd w:val="clear" w:color="auto" w:fill="auto"/>
        <w:ind w:firstLine="567"/>
        <w:jc w:val="both"/>
      </w:pPr>
      <w:r w:rsidRPr="008921EA">
        <w:t xml:space="preserve">распоряжение Губернатора Архангельской области от 01.04.2020 № 285-р «О перечне </w:t>
      </w:r>
      <w:proofErr w:type="spellStart"/>
      <w:r w:rsidRPr="008921EA">
        <w:t>системообразующих</w:t>
      </w:r>
      <w:proofErr w:type="spellEnd"/>
      <w:r w:rsidRPr="008921EA">
        <w:t xml:space="preserve"> организаций в Архангельской области»;</w:t>
      </w:r>
    </w:p>
    <w:p w:rsidR="009049D7" w:rsidRDefault="009049D7" w:rsidP="009049D7">
      <w:pPr>
        <w:pStyle w:val="1"/>
        <w:shd w:val="clear" w:color="auto" w:fill="auto"/>
        <w:ind w:firstLine="567"/>
        <w:jc w:val="both"/>
      </w:pPr>
      <w:r w:rsidRPr="009049D7">
        <w:t xml:space="preserve">Постановление Правительства Архангельской области от 19.04.2016 </w:t>
      </w:r>
      <w:r>
        <w:t>№</w:t>
      </w:r>
      <w:r w:rsidRPr="009049D7">
        <w:t xml:space="preserve"> 123-пп </w:t>
      </w:r>
      <w:r>
        <w:t>«</w:t>
      </w:r>
      <w:r w:rsidRPr="009049D7">
        <w:t>Об утверждении региональных нормативов градостроительного проек</w:t>
      </w:r>
      <w:r>
        <w:t>тирования Архангельской области».</w:t>
      </w:r>
    </w:p>
    <w:p w:rsidR="009049D7" w:rsidRDefault="009049D7" w:rsidP="009049D7">
      <w:pPr>
        <w:pStyle w:val="1"/>
        <w:shd w:val="clear" w:color="auto" w:fill="auto"/>
        <w:ind w:firstLine="567"/>
        <w:jc w:val="both"/>
      </w:pPr>
    </w:p>
    <w:p w:rsidR="006F3564" w:rsidRPr="008921EA" w:rsidRDefault="00253A7B" w:rsidP="009049D7">
      <w:pPr>
        <w:pStyle w:val="1"/>
        <w:shd w:val="clear" w:color="auto" w:fill="auto"/>
        <w:ind w:firstLine="567"/>
        <w:jc w:val="center"/>
      </w:pPr>
      <w:r w:rsidRPr="008921EA">
        <w:t xml:space="preserve">Нормативные правовые акты </w:t>
      </w:r>
      <w:r w:rsidR="00916871">
        <w:t>Шенкурского</w:t>
      </w:r>
      <w:r w:rsidR="00490417" w:rsidRPr="008921EA">
        <w:t xml:space="preserve"> </w:t>
      </w:r>
      <w:r w:rsidRPr="008921EA">
        <w:t xml:space="preserve">муниципального </w:t>
      </w:r>
      <w:r w:rsidR="00FA22B3" w:rsidRPr="008921EA">
        <w:t>округа</w:t>
      </w:r>
    </w:p>
    <w:p w:rsidR="005E53E6" w:rsidRPr="008921EA" w:rsidRDefault="00253A7B" w:rsidP="00D62AB8">
      <w:pPr>
        <w:pStyle w:val="1"/>
        <w:shd w:val="clear" w:color="auto" w:fill="auto"/>
        <w:ind w:firstLine="567"/>
        <w:jc w:val="center"/>
      </w:pPr>
      <w:r w:rsidRPr="008921EA">
        <w:t>Архангельской области</w:t>
      </w:r>
      <w:r w:rsidR="00676CDE" w:rsidRPr="008921EA">
        <w:t>:</w:t>
      </w:r>
    </w:p>
    <w:p w:rsidR="006F3564" w:rsidRPr="008921EA" w:rsidRDefault="006F3564" w:rsidP="008921EA">
      <w:pPr>
        <w:pStyle w:val="1"/>
        <w:shd w:val="clear" w:color="auto" w:fill="auto"/>
        <w:ind w:firstLine="567"/>
        <w:jc w:val="both"/>
      </w:pPr>
    </w:p>
    <w:p w:rsidR="005E53E6" w:rsidRPr="008921EA" w:rsidRDefault="00253A7B" w:rsidP="008921EA">
      <w:pPr>
        <w:pStyle w:val="1"/>
        <w:shd w:val="clear" w:color="auto" w:fill="auto"/>
        <w:ind w:firstLine="567"/>
        <w:jc w:val="both"/>
      </w:pPr>
      <w:r w:rsidRPr="008921EA">
        <w:t xml:space="preserve">Устав </w:t>
      </w:r>
      <w:r w:rsidR="00916871">
        <w:t>Шенкурского</w:t>
      </w:r>
      <w:r w:rsidR="00490417" w:rsidRPr="008921EA">
        <w:t xml:space="preserve"> муниципального округа </w:t>
      </w:r>
      <w:r w:rsidRPr="008921EA">
        <w:t xml:space="preserve">Архангельской области, </w:t>
      </w:r>
      <w:r w:rsidR="00AF2B33" w:rsidRPr="008921EA">
        <w:t xml:space="preserve">принятый решением Собрания депутатов </w:t>
      </w:r>
      <w:r w:rsidR="00916871">
        <w:t>Шенкурского</w:t>
      </w:r>
      <w:r w:rsidR="00AF2B33" w:rsidRPr="008921EA">
        <w:t xml:space="preserve"> муниципального округа от </w:t>
      </w:r>
      <w:r w:rsidR="00E4438E">
        <w:t>14 декабря 2022 года № б/н</w:t>
      </w:r>
      <w:r w:rsidRPr="008921EA">
        <w:t>;</w:t>
      </w:r>
    </w:p>
    <w:p w:rsidR="005E53E6" w:rsidRPr="008921EA" w:rsidRDefault="00AF2B33" w:rsidP="008921EA">
      <w:pPr>
        <w:pStyle w:val="1"/>
        <w:shd w:val="clear" w:color="auto" w:fill="auto"/>
        <w:spacing w:after="260"/>
        <w:ind w:firstLine="567"/>
        <w:jc w:val="both"/>
      </w:pPr>
      <w:r w:rsidRPr="008921EA">
        <w:t>Постановление</w:t>
      </w:r>
      <w:r w:rsidR="00253A7B" w:rsidRPr="008921EA">
        <w:t xml:space="preserve"> администрации </w:t>
      </w:r>
      <w:r w:rsidR="00916871">
        <w:t>Шенкурского</w:t>
      </w:r>
      <w:r w:rsidRPr="008921EA">
        <w:t xml:space="preserve"> муниципального округа Архангельской области от </w:t>
      </w:r>
      <w:r w:rsidR="000A1EB0">
        <w:t>« »</w:t>
      </w:r>
      <w:r w:rsidR="00E4438E">
        <w:t xml:space="preserve"> ______</w:t>
      </w:r>
      <w:r w:rsidRPr="008921EA">
        <w:t xml:space="preserve"> 2024 года № </w:t>
      </w:r>
      <w:r w:rsidR="00E4438E">
        <w:t>___</w:t>
      </w:r>
      <w:r w:rsidRPr="008921EA">
        <w:t xml:space="preserve"> </w:t>
      </w:r>
      <w:r w:rsidR="00253A7B" w:rsidRPr="008921EA">
        <w:t xml:space="preserve">«О подготовке местных нормативов градостроительного проектирования </w:t>
      </w:r>
      <w:r w:rsidR="00916871">
        <w:t>Шенкурского</w:t>
      </w:r>
      <w:r w:rsidR="00253A7B" w:rsidRPr="008921EA">
        <w:t xml:space="preserve"> муниципальн</w:t>
      </w:r>
      <w:r w:rsidRPr="008921EA">
        <w:t>ого</w:t>
      </w:r>
      <w:r w:rsidR="00253A7B" w:rsidRPr="008921EA">
        <w:t xml:space="preserve"> округ</w:t>
      </w:r>
      <w:r w:rsidRPr="008921EA">
        <w:t>а</w:t>
      </w:r>
      <w:r w:rsidR="00253A7B" w:rsidRPr="008921EA">
        <w:t xml:space="preserve"> Архангельской области».</w:t>
      </w:r>
    </w:p>
    <w:p w:rsidR="005E53E6" w:rsidRPr="008921EA" w:rsidRDefault="00253A7B" w:rsidP="00D62AB8">
      <w:pPr>
        <w:pStyle w:val="1"/>
        <w:shd w:val="clear" w:color="auto" w:fill="auto"/>
        <w:spacing w:after="260" w:line="218" w:lineRule="auto"/>
        <w:ind w:firstLine="567"/>
        <w:jc w:val="center"/>
      </w:pPr>
      <w:r w:rsidRPr="008921EA">
        <w:lastRenderedPageBreak/>
        <w:t>Нормативно-технические и иные документы</w:t>
      </w:r>
      <w:r w:rsidR="00676CDE" w:rsidRPr="008921EA">
        <w:t>:</w:t>
      </w:r>
    </w:p>
    <w:p w:rsidR="005E53E6" w:rsidRPr="008921EA" w:rsidRDefault="00253A7B" w:rsidP="008921EA">
      <w:pPr>
        <w:pStyle w:val="1"/>
        <w:shd w:val="clear" w:color="auto" w:fill="auto"/>
        <w:ind w:firstLine="567"/>
        <w:jc w:val="both"/>
      </w:pPr>
      <w:r w:rsidRPr="008921EA">
        <w:t xml:space="preserve">Свод правил СП 42.13330.2016 «Градостроительство. Планировка и застройка городских и сельских поселений. Актуализированная редакция </w:t>
      </w:r>
      <w:proofErr w:type="spellStart"/>
      <w:r w:rsidRPr="008921EA">
        <w:t>СНиП</w:t>
      </w:r>
      <w:proofErr w:type="spellEnd"/>
      <w:r w:rsidRPr="008921EA">
        <w:t xml:space="preserve"> 2.07.01-89*»;</w:t>
      </w:r>
    </w:p>
    <w:p w:rsidR="005E53E6" w:rsidRPr="008921EA" w:rsidRDefault="00253A7B" w:rsidP="008921EA">
      <w:pPr>
        <w:pStyle w:val="1"/>
        <w:shd w:val="clear" w:color="auto" w:fill="auto"/>
        <w:ind w:firstLine="567"/>
        <w:jc w:val="both"/>
      </w:pPr>
      <w:r w:rsidRPr="008921EA">
        <w:t xml:space="preserve">Рекомендации по проектированию улиц и дорог городов и сельских поселений (составлены к главе </w:t>
      </w:r>
      <w:proofErr w:type="spellStart"/>
      <w:r w:rsidRPr="008921EA">
        <w:t>СНиП</w:t>
      </w:r>
      <w:proofErr w:type="spellEnd"/>
      <w:r w:rsidRPr="008921EA">
        <w:t xml:space="preserve"> 2.07.01-89*, утверждены Центральным научно-исследовательским и проектным институтом по градостроительству Минстроя России 01.01.1994);</w:t>
      </w:r>
    </w:p>
    <w:p w:rsidR="005E53E6" w:rsidRPr="008921EA" w:rsidRDefault="00253A7B" w:rsidP="008921EA">
      <w:pPr>
        <w:pStyle w:val="1"/>
        <w:shd w:val="clear" w:color="auto" w:fill="auto"/>
        <w:ind w:firstLine="567"/>
        <w:jc w:val="both"/>
      </w:pPr>
      <w:r w:rsidRPr="008921EA">
        <w:t xml:space="preserve">Свод правил СП 113.13330.2012 «Стоянки автомобилей. Актуализированная редакция </w:t>
      </w:r>
      <w:proofErr w:type="spellStart"/>
      <w:r w:rsidRPr="008921EA">
        <w:t>СНиП</w:t>
      </w:r>
      <w:proofErr w:type="spellEnd"/>
      <w:r w:rsidRPr="008921EA">
        <w:t xml:space="preserve"> 21-02-99*»;</w:t>
      </w:r>
    </w:p>
    <w:p w:rsidR="005E53E6" w:rsidRPr="008921EA" w:rsidRDefault="00253A7B" w:rsidP="008921EA">
      <w:pPr>
        <w:pStyle w:val="1"/>
        <w:shd w:val="clear" w:color="auto" w:fill="auto"/>
        <w:ind w:firstLine="567"/>
        <w:jc w:val="both"/>
      </w:pPr>
      <w:r w:rsidRPr="008921EA">
        <w:t xml:space="preserve">Свод правил СП 59.13330.2012 «Доступность зданий и сооружений для </w:t>
      </w:r>
      <w:proofErr w:type="spellStart"/>
      <w:r w:rsidRPr="008921EA">
        <w:t>маломобильных</w:t>
      </w:r>
      <w:proofErr w:type="spellEnd"/>
      <w:r w:rsidRPr="008921EA">
        <w:t xml:space="preserve"> групп населения. Актуализированная редакция </w:t>
      </w:r>
      <w:proofErr w:type="spellStart"/>
      <w:r w:rsidRPr="008921EA">
        <w:t>СНиП</w:t>
      </w:r>
      <w:proofErr w:type="spellEnd"/>
      <w:r w:rsidRPr="008921EA">
        <w:t xml:space="preserve"> 35-01-2001»;</w:t>
      </w:r>
    </w:p>
    <w:p w:rsidR="005E53E6" w:rsidRPr="008921EA" w:rsidRDefault="00253A7B" w:rsidP="008921EA">
      <w:pPr>
        <w:pStyle w:val="1"/>
        <w:shd w:val="clear" w:color="auto" w:fill="auto"/>
        <w:ind w:firstLine="567"/>
        <w:jc w:val="both"/>
      </w:pPr>
      <w:r w:rsidRPr="008921EA">
        <w:t xml:space="preserve">Свод правил СП 18.13330.2011 «Генеральные планы промышленных предприятий. Актуализированная редакция </w:t>
      </w:r>
      <w:proofErr w:type="spellStart"/>
      <w:r w:rsidRPr="008921EA">
        <w:t>СНиП</w:t>
      </w:r>
      <w:proofErr w:type="spellEnd"/>
      <w:r w:rsidRPr="008921EA">
        <w:t xml:space="preserve"> П-89-80*»;</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2.1.2882-11 «Гигиенические требования к размещению, устройству и содержанию кладбищ, зданий и сооружений похоронного назначения»;</w:t>
      </w:r>
    </w:p>
    <w:p w:rsidR="005E53E6" w:rsidRPr="008921EA" w:rsidRDefault="00253A7B" w:rsidP="008921EA">
      <w:pPr>
        <w:pStyle w:val="1"/>
        <w:shd w:val="clear" w:color="auto" w:fill="auto"/>
        <w:ind w:firstLine="567"/>
        <w:jc w:val="both"/>
      </w:pPr>
      <w:r w:rsidRPr="008921EA">
        <w:t>СН 461-74 «Нормы отвода земель для линий связи»;</w:t>
      </w:r>
    </w:p>
    <w:p w:rsidR="003F2609" w:rsidRPr="008921EA" w:rsidRDefault="00253A7B" w:rsidP="00A14E0B">
      <w:pPr>
        <w:pStyle w:val="1"/>
        <w:shd w:val="clear" w:color="auto" w:fill="auto"/>
        <w:spacing w:after="260"/>
        <w:ind w:firstLine="567"/>
        <w:jc w:val="both"/>
      </w:pPr>
      <w:r w:rsidRPr="008921EA">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sectPr w:rsidR="003F2609" w:rsidRPr="008921EA" w:rsidSect="008921EA">
      <w:headerReference w:type="default" r:id="rId8"/>
      <w:pgSz w:w="11900" w:h="16840"/>
      <w:pgMar w:top="730" w:right="843" w:bottom="851" w:left="1612" w:header="284" w:footer="40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9618" w15:done="0"/>
  <w15:commentEx w15:paraId="714FF23C" w15:done="0"/>
  <w15:commentEx w15:paraId="486B4C94" w15:done="0"/>
  <w15:commentEx w15:paraId="2C110E05" w15:done="0"/>
  <w15:commentEx w15:paraId="5F917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7C579" w16cex:dateUtc="2024-12-02T02:34:00Z"/>
  <w16cex:commentExtensible w16cex:durableId="2AF7C6E8" w16cex:dateUtc="2024-12-02T02:40:00Z"/>
  <w16cex:commentExtensible w16cex:durableId="2AF7C783" w16cex:dateUtc="2024-12-02T02:43:00Z"/>
  <w16cex:commentExtensible w16cex:durableId="2AF7C8F8" w16cex:dateUtc="2024-12-02T02:49:00Z"/>
  <w16cex:commentExtensible w16cex:durableId="2AF7C8DD" w16cex:dateUtc="2024-12-0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9618" w16cid:durableId="2AF7C579"/>
  <w16cid:commentId w16cid:paraId="714FF23C" w16cid:durableId="2AF7C6E8"/>
  <w16cid:commentId w16cid:paraId="486B4C94" w16cid:durableId="2AF7C783"/>
  <w16cid:commentId w16cid:paraId="2C110E05" w16cid:durableId="2AF7C8F8"/>
  <w16cid:commentId w16cid:paraId="5F917226" w16cid:durableId="2AF7C8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2B" w:rsidRDefault="00A3252B">
      <w:r>
        <w:separator/>
      </w:r>
    </w:p>
  </w:endnote>
  <w:endnote w:type="continuationSeparator" w:id="0">
    <w:p w:rsidR="00A3252B" w:rsidRDefault="00A3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2B" w:rsidRDefault="00A3252B"/>
  </w:footnote>
  <w:footnote w:type="continuationSeparator" w:id="0">
    <w:p w:rsidR="00A3252B" w:rsidRDefault="00A325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2B" w:rsidRDefault="00A3252B">
    <w:pPr>
      <w:spacing w:line="1" w:lineRule="exact"/>
    </w:pPr>
  </w:p>
  <w:p w:rsidR="00A3252B" w:rsidRDefault="001D5355">
    <w:pPr>
      <w:spacing w:line="1" w:lineRule="exact"/>
    </w:pPr>
    <w:r>
      <w:rPr>
        <w:noProof/>
        <w:lang w:bidi="ar-SA"/>
      </w:rPr>
      <w:pict>
        <v:shapetype id="_x0000_t202" coordsize="21600,21600" o:spt="202" path="m,l,21600r21600,l21600,xe">
          <v:stroke joinstyle="miter"/>
          <v:path gradientshapeok="t" o:connecttype="rect"/>
        </v:shapetype>
        <v:shape id="Shape 7" o:spid="_x0000_s2049" type="#_x0000_t202" style="position:absolute;margin-left:304.85pt;margin-top:15.05pt;width:27.85pt;height:6.9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" filled="f" stroked="f">
          <v:textbox style="mso-fit-shape-to-text:t" inset="0,0,0,0">
            <w:txbxContent>
              <w:p w:rsidR="00A3252B" w:rsidRDefault="001D5355">
                <w:pPr>
                  <w:pStyle w:val="20"/>
                  <w:shd w:val="clear" w:color="auto" w:fill="auto"/>
                </w:pPr>
                <w:r w:rsidRPr="001D5355">
                  <w:fldChar w:fldCharType="begin"/>
                </w:r>
                <w:r w:rsidR="00A3252B">
                  <w:instrText xml:space="preserve"> PAGE \* MERGEFORMAT </w:instrText>
                </w:r>
                <w:r w:rsidRPr="001D5355">
                  <w:fldChar w:fldCharType="separate"/>
                </w:r>
                <w:r w:rsidR="00CE7847" w:rsidRPr="00CE7847">
                  <w:rPr>
                    <w:rFonts w:ascii="Cambria" w:eastAsia="Cambria" w:hAnsi="Cambria" w:cs="Cambria"/>
                    <w:noProof/>
                  </w:rPr>
                  <w:t>21</w:t>
                </w:r>
                <w:r>
                  <w:rPr>
                    <w:rFonts w:ascii="Cambria" w:eastAsia="Cambria" w:hAnsi="Cambria" w:cs="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44F"/>
    <w:multiLevelType w:val="multilevel"/>
    <w:tmpl w:val="0128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E3059"/>
    <w:multiLevelType w:val="multilevel"/>
    <w:tmpl w:val="0918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D6406"/>
    <w:multiLevelType w:val="multilevel"/>
    <w:tmpl w:val="FF90D0D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26577"/>
    <w:multiLevelType w:val="multilevel"/>
    <w:tmpl w:val="9C0E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0A83"/>
    <w:multiLevelType w:val="multilevel"/>
    <w:tmpl w:val="D52E050C"/>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2D17F3"/>
    <w:multiLevelType w:val="multilevel"/>
    <w:tmpl w:val="ED0C6FA2"/>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AA4057D"/>
    <w:multiLevelType w:val="multilevel"/>
    <w:tmpl w:val="56FE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55C15"/>
    <w:multiLevelType w:val="multilevel"/>
    <w:tmpl w:val="CC3821E2"/>
    <w:lvl w:ilvl="0">
      <w:start w:val="4"/>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C090AA4"/>
    <w:multiLevelType w:val="multilevel"/>
    <w:tmpl w:val="D226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E66F37"/>
    <w:multiLevelType w:val="multilevel"/>
    <w:tmpl w:val="C5AE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839CE"/>
    <w:multiLevelType w:val="hybridMultilevel"/>
    <w:tmpl w:val="F26CBAB8"/>
    <w:lvl w:ilvl="0" w:tplc="AD60E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48A2F06"/>
    <w:multiLevelType w:val="multilevel"/>
    <w:tmpl w:val="5E14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1B0282"/>
    <w:multiLevelType w:val="multilevel"/>
    <w:tmpl w:val="49FEE6E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857D5F"/>
    <w:multiLevelType w:val="multilevel"/>
    <w:tmpl w:val="DF8CAF8E"/>
    <w:lvl w:ilvl="0">
      <w:start w:val="7"/>
      <w:numFmt w:val="decimal"/>
      <w:lvlText w:val="%1."/>
      <w:lvlJc w:val="left"/>
      <w:pPr>
        <w:ind w:left="360" w:hanging="360"/>
      </w:pPr>
      <w:rPr>
        <w:rFonts w:hint="default"/>
      </w:rPr>
    </w:lvl>
    <w:lvl w:ilvl="1">
      <w:start w:val="6"/>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6">
    <w:nsid w:val="575E084D"/>
    <w:multiLevelType w:val="multilevel"/>
    <w:tmpl w:val="3E6A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F0D6F"/>
    <w:multiLevelType w:val="multilevel"/>
    <w:tmpl w:val="2DBE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2705E"/>
    <w:multiLevelType w:val="multilevel"/>
    <w:tmpl w:val="1A964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BC47A6"/>
    <w:multiLevelType w:val="multilevel"/>
    <w:tmpl w:val="F6B4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DE0779"/>
    <w:multiLevelType w:val="hybridMultilevel"/>
    <w:tmpl w:val="0CB009E6"/>
    <w:lvl w:ilvl="0" w:tplc="BB342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F37041"/>
    <w:multiLevelType w:val="multilevel"/>
    <w:tmpl w:val="807487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C84A3B"/>
    <w:multiLevelType w:val="multilevel"/>
    <w:tmpl w:val="0BA6480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4552A7"/>
    <w:multiLevelType w:val="multilevel"/>
    <w:tmpl w:val="4D089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E74482"/>
    <w:multiLevelType w:val="multilevel"/>
    <w:tmpl w:val="C50E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105708"/>
    <w:multiLevelType w:val="multilevel"/>
    <w:tmpl w:val="32EAB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E5452E"/>
    <w:multiLevelType w:val="multilevel"/>
    <w:tmpl w:val="686A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3"/>
  </w:num>
  <w:num w:numId="3">
    <w:abstractNumId w:val="13"/>
  </w:num>
  <w:num w:numId="4">
    <w:abstractNumId w:val="21"/>
  </w:num>
  <w:num w:numId="5">
    <w:abstractNumId w:val="14"/>
  </w:num>
  <w:num w:numId="6">
    <w:abstractNumId w:val="12"/>
  </w:num>
  <w:num w:numId="7">
    <w:abstractNumId w:val="1"/>
  </w:num>
  <w:num w:numId="8">
    <w:abstractNumId w:val="0"/>
  </w:num>
  <w:num w:numId="9">
    <w:abstractNumId w:val="6"/>
  </w:num>
  <w:num w:numId="10">
    <w:abstractNumId w:val="22"/>
  </w:num>
  <w:num w:numId="11">
    <w:abstractNumId w:val="18"/>
  </w:num>
  <w:num w:numId="12">
    <w:abstractNumId w:val="26"/>
  </w:num>
  <w:num w:numId="13">
    <w:abstractNumId w:val="25"/>
  </w:num>
  <w:num w:numId="14">
    <w:abstractNumId w:val="2"/>
  </w:num>
  <w:num w:numId="15">
    <w:abstractNumId w:val="17"/>
  </w:num>
  <w:num w:numId="16">
    <w:abstractNumId w:val="24"/>
  </w:num>
  <w:num w:numId="17">
    <w:abstractNumId w:val="19"/>
  </w:num>
  <w:num w:numId="18">
    <w:abstractNumId w:val="9"/>
  </w:num>
  <w:num w:numId="19">
    <w:abstractNumId w:val="3"/>
  </w:num>
  <w:num w:numId="20">
    <w:abstractNumId w:val="16"/>
  </w:num>
  <w:num w:numId="21">
    <w:abstractNumId w:val="8"/>
  </w:num>
  <w:num w:numId="22">
    <w:abstractNumId w:val="10"/>
  </w:num>
  <w:num w:numId="23">
    <w:abstractNumId w:val="4"/>
  </w:num>
  <w:num w:numId="24">
    <w:abstractNumId w:val="20"/>
  </w:num>
  <w:num w:numId="25">
    <w:abstractNumId w:val="5"/>
  </w:num>
  <w:num w:numId="26">
    <w:abstractNumId w:val="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aterina">
    <w15:presenceInfo w15:providerId="None" w15:userId="Ekater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
  <w:rsids>
    <w:rsidRoot w:val="005E53E6"/>
    <w:rsid w:val="00002248"/>
    <w:rsid w:val="0004023D"/>
    <w:rsid w:val="00047089"/>
    <w:rsid w:val="00047F2D"/>
    <w:rsid w:val="00070AF6"/>
    <w:rsid w:val="00085491"/>
    <w:rsid w:val="000857FC"/>
    <w:rsid w:val="000A1305"/>
    <w:rsid w:val="000A1CC7"/>
    <w:rsid w:val="000A1EB0"/>
    <w:rsid w:val="000A27A1"/>
    <w:rsid w:val="000A638E"/>
    <w:rsid w:val="000A67DA"/>
    <w:rsid w:val="000C1CCE"/>
    <w:rsid w:val="00115BF4"/>
    <w:rsid w:val="001349F2"/>
    <w:rsid w:val="0014453B"/>
    <w:rsid w:val="00146CE8"/>
    <w:rsid w:val="00160F21"/>
    <w:rsid w:val="00164B02"/>
    <w:rsid w:val="001758C7"/>
    <w:rsid w:val="0017674F"/>
    <w:rsid w:val="00180BC3"/>
    <w:rsid w:val="001A7638"/>
    <w:rsid w:val="001D5355"/>
    <w:rsid w:val="001E045E"/>
    <w:rsid w:val="001E106C"/>
    <w:rsid w:val="001E47D9"/>
    <w:rsid w:val="001F0022"/>
    <w:rsid w:val="00202C7C"/>
    <w:rsid w:val="00253A7B"/>
    <w:rsid w:val="00253DAB"/>
    <w:rsid w:val="00253DAE"/>
    <w:rsid w:val="00272BE6"/>
    <w:rsid w:val="0028123C"/>
    <w:rsid w:val="00290EB3"/>
    <w:rsid w:val="00295578"/>
    <w:rsid w:val="002A4C46"/>
    <w:rsid w:val="002B1F71"/>
    <w:rsid w:val="002B658C"/>
    <w:rsid w:val="002E2E41"/>
    <w:rsid w:val="002F033C"/>
    <w:rsid w:val="00312D48"/>
    <w:rsid w:val="0032596D"/>
    <w:rsid w:val="003278DF"/>
    <w:rsid w:val="0033164D"/>
    <w:rsid w:val="003367B2"/>
    <w:rsid w:val="00347CD6"/>
    <w:rsid w:val="003544AF"/>
    <w:rsid w:val="003B0A8D"/>
    <w:rsid w:val="003B2DFB"/>
    <w:rsid w:val="003B4834"/>
    <w:rsid w:val="003C30A3"/>
    <w:rsid w:val="003C38AA"/>
    <w:rsid w:val="003E6D6E"/>
    <w:rsid w:val="003F2609"/>
    <w:rsid w:val="00411D32"/>
    <w:rsid w:val="0043638C"/>
    <w:rsid w:val="0048124D"/>
    <w:rsid w:val="00490417"/>
    <w:rsid w:val="004B09F7"/>
    <w:rsid w:val="004C42FC"/>
    <w:rsid w:val="004E01B3"/>
    <w:rsid w:val="004E01C3"/>
    <w:rsid w:val="005068AD"/>
    <w:rsid w:val="00536892"/>
    <w:rsid w:val="005628E8"/>
    <w:rsid w:val="005663B2"/>
    <w:rsid w:val="005B04FA"/>
    <w:rsid w:val="005B2AC2"/>
    <w:rsid w:val="005C1D75"/>
    <w:rsid w:val="005C6E7A"/>
    <w:rsid w:val="005D2868"/>
    <w:rsid w:val="005E228C"/>
    <w:rsid w:val="005E53D6"/>
    <w:rsid w:val="005E53E6"/>
    <w:rsid w:val="00640243"/>
    <w:rsid w:val="00676CDE"/>
    <w:rsid w:val="006879BC"/>
    <w:rsid w:val="006965EC"/>
    <w:rsid w:val="006A2BE6"/>
    <w:rsid w:val="006A6926"/>
    <w:rsid w:val="006C3B64"/>
    <w:rsid w:val="006D392F"/>
    <w:rsid w:val="006F3564"/>
    <w:rsid w:val="006F369C"/>
    <w:rsid w:val="00711809"/>
    <w:rsid w:val="00734423"/>
    <w:rsid w:val="007E6FAF"/>
    <w:rsid w:val="007F3BEB"/>
    <w:rsid w:val="0082209D"/>
    <w:rsid w:val="00854E65"/>
    <w:rsid w:val="008737CF"/>
    <w:rsid w:val="008921EA"/>
    <w:rsid w:val="00892BE6"/>
    <w:rsid w:val="009049D7"/>
    <w:rsid w:val="009074A2"/>
    <w:rsid w:val="00916871"/>
    <w:rsid w:val="00923B99"/>
    <w:rsid w:val="00940CE2"/>
    <w:rsid w:val="00942269"/>
    <w:rsid w:val="00945C28"/>
    <w:rsid w:val="009615A1"/>
    <w:rsid w:val="009732C5"/>
    <w:rsid w:val="009862C6"/>
    <w:rsid w:val="00993342"/>
    <w:rsid w:val="009B7AC6"/>
    <w:rsid w:val="009F5BAA"/>
    <w:rsid w:val="00A13278"/>
    <w:rsid w:val="00A14E0B"/>
    <w:rsid w:val="00A31113"/>
    <w:rsid w:val="00A3252B"/>
    <w:rsid w:val="00A33357"/>
    <w:rsid w:val="00A35396"/>
    <w:rsid w:val="00A56097"/>
    <w:rsid w:val="00A752D4"/>
    <w:rsid w:val="00A8538B"/>
    <w:rsid w:val="00A95790"/>
    <w:rsid w:val="00AA0AB5"/>
    <w:rsid w:val="00AD0F9A"/>
    <w:rsid w:val="00AD7469"/>
    <w:rsid w:val="00AE08A6"/>
    <w:rsid w:val="00AF2B33"/>
    <w:rsid w:val="00AF66F4"/>
    <w:rsid w:val="00B55F5B"/>
    <w:rsid w:val="00B8319D"/>
    <w:rsid w:val="00B86C2D"/>
    <w:rsid w:val="00B87852"/>
    <w:rsid w:val="00B95CD5"/>
    <w:rsid w:val="00BC0B8D"/>
    <w:rsid w:val="00BD5A59"/>
    <w:rsid w:val="00BE265B"/>
    <w:rsid w:val="00BE2725"/>
    <w:rsid w:val="00C25804"/>
    <w:rsid w:val="00C454A7"/>
    <w:rsid w:val="00C54EE9"/>
    <w:rsid w:val="00C7025A"/>
    <w:rsid w:val="00C7034C"/>
    <w:rsid w:val="00C73C93"/>
    <w:rsid w:val="00C85ADF"/>
    <w:rsid w:val="00C91317"/>
    <w:rsid w:val="00C979BB"/>
    <w:rsid w:val="00CA2CC4"/>
    <w:rsid w:val="00CA3654"/>
    <w:rsid w:val="00CC3455"/>
    <w:rsid w:val="00CE19F5"/>
    <w:rsid w:val="00CE22F4"/>
    <w:rsid w:val="00CE6640"/>
    <w:rsid w:val="00CE7847"/>
    <w:rsid w:val="00CF1C29"/>
    <w:rsid w:val="00D14F5E"/>
    <w:rsid w:val="00D250F3"/>
    <w:rsid w:val="00D3206E"/>
    <w:rsid w:val="00D3507B"/>
    <w:rsid w:val="00D51A60"/>
    <w:rsid w:val="00D62AB8"/>
    <w:rsid w:val="00D87738"/>
    <w:rsid w:val="00DA31E4"/>
    <w:rsid w:val="00DC56CC"/>
    <w:rsid w:val="00E1476D"/>
    <w:rsid w:val="00E17B10"/>
    <w:rsid w:val="00E341AC"/>
    <w:rsid w:val="00E37ABC"/>
    <w:rsid w:val="00E43EA0"/>
    <w:rsid w:val="00E4438E"/>
    <w:rsid w:val="00E632AB"/>
    <w:rsid w:val="00E660A2"/>
    <w:rsid w:val="00E74D9D"/>
    <w:rsid w:val="00E7541E"/>
    <w:rsid w:val="00EB3B80"/>
    <w:rsid w:val="00EE69DB"/>
    <w:rsid w:val="00EF6F77"/>
    <w:rsid w:val="00F023F8"/>
    <w:rsid w:val="00F0313E"/>
    <w:rsid w:val="00F06D3D"/>
    <w:rsid w:val="00F233C1"/>
    <w:rsid w:val="00F6094A"/>
    <w:rsid w:val="00F629D5"/>
    <w:rsid w:val="00F87CBE"/>
    <w:rsid w:val="00F87DEE"/>
    <w:rsid w:val="00F91E7E"/>
    <w:rsid w:val="00F93A4D"/>
    <w:rsid w:val="00FA22B3"/>
    <w:rsid w:val="00FC6A1D"/>
    <w:rsid w:val="00FD7AB9"/>
    <w:rsid w:val="00FE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E0B"/>
    <w:rPr>
      <w:color w:val="000000"/>
    </w:rPr>
  </w:style>
  <w:style w:type="paragraph" w:styleId="7">
    <w:name w:val="heading 7"/>
    <w:basedOn w:val="a"/>
    <w:next w:val="a"/>
    <w:link w:val="70"/>
    <w:uiPriority w:val="9"/>
    <w:unhideWhenUsed/>
    <w:qFormat/>
    <w:rsid w:val="006C3B64"/>
    <w:pPr>
      <w:keepNext/>
      <w:keepLines/>
      <w:spacing w:before="320" w:after="200"/>
      <w:outlineLvl w:val="6"/>
    </w:pPr>
    <w:rPr>
      <w:rFonts w:ascii="Arial" w:eastAsia="Arial" w:hAnsi="Arial" w:cs="Arial"/>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87CBE"/>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F87CB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F87CBE"/>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F87CBE"/>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F87CBE"/>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rsid w:val="00F87CBE"/>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F87CBE"/>
    <w:pPr>
      <w:shd w:val="clear" w:color="auto" w:fill="FFFFFF"/>
      <w:ind w:firstLine="400"/>
    </w:pPr>
    <w:rPr>
      <w:rFonts w:ascii="Times New Roman" w:eastAsia="Times New Roman" w:hAnsi="Times New Roman" w:cs="Times New Roman"/>
    </w:rPr>
  </w:style>
  <w:style w:type="paragraph" w:customStyle="1" w:styleId="a7">
    <w:name w:val="Подпись к таблице"/>
    <w:basedOn w:val="a"/>
    <w:link w:val="a6"/>
    <w:rsid w:val="00F87CBE"/>
    <w:pPr>
      <w:shd w:val="clear" w:color="auto" w:fill="FFFFFF"/>
    </w:pPr>
    <w:rPr>
      <w:rFonts w:ascii="Times New Roman" w:eastAsia="Times New Roman" w:hAnsi="Times New Roman" w:cs="Times New Roman"/>
    </w:rPr>
  </w:style>
  <w:style w:type="table" w:styleId="a8">
    <w:name w:val="Table Grid"/>
    <w:basedOn w:val="a1"/>
    <w:uiPriority w:val="39"/>
    <w:rsid w:val="0085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0B8D"/>
    <w:pPr>
      <w:autoSpaceDE w:val="0"/>
      <w:autoSpaceDN w:val="0"/>
    </w:pPr>
    <w:rPr>
      <w:rFonts w:ascii="Calibri" w:eastAsia="Times New Roman" w:hAnsi="Calibri" w:cs="Calibri"/>
      <w:sz w:val="22"/>
      <w:szCs w:val="22"/>
      <w:lang w:bidi="ar-SA"/>
    </w:rPr>
  </w:style>
  <w:style w:type="character" w:customStyle="1" w:styleId="4">
    <w:name w:val="Основной текст (4)_"/>
    <w:basedOn w:val="a0"/>
    <w:link w:val="40"/>
    <w:rsid w:val="00940CE2"/>
    <w:rPr>
      <w:b/>
      <w:bCs/>
      <w:shd w:val="clear" w:color="auto" w:fill="FFFFFF"/>
    </w:rPr>
  </w:style>
  <w:style w:type="paragraph" w:customStyle="1" w:styleId="40">
    <w:name w:val="Основной текст (4)"/>
    <w:basedOn w:val="a"/>
    <w:link w:val="4"/>
    <w:rsid w:val="00940CE2"/>
    <w:pPr>
      <w:shd w:val="clear" w:color="auto" w:fill="FFFFFF"/>
      <w:spacing w:before="420" w:line="0" w:lineRule="atLeast"/>
      <w:ind w:hanging="640"/>
    </w:pPr>
    <w:rPr>
      <w:b/>
      <w:bCs/>
      <w:color w:val="auto"/>
    </w:rPr>
  </w:style>
  <w:style w:type="paragraph" w:styleId="a9">
    <w:name w:val="Body Text"/>
    <w:basedOn w:val="a"/>
    <w:link w:val="aa"/>
    <w:uiPriority w:val="99"/>
    <w:semiHidden/>
    <w:unhideWhenUsed/>
    <w:rsid w:val="00940CE2"/>
    <w:pPr>
      <w:widowControl/>
      <w:spacing w:after="120" w:line="276" w:lineRule="auto"/>
    </w:pPr>
    <w:rPr>
      <w:rFonts w:asciiTheme="minorHAnsi" w:eastAsiaTheme="minorEastAsia" w:hAnsiTheme="minorHAnsi" w:cstheme="minorBidi"/>
      <w:color w:val="auto"/>
      <w:sz w:val="22"/>
      <w:szCs w:val="22"/>
      <w:lang w:eastAsia="en-US" w:bidi="ar-SA"/>
    </w:rPr>
  </w:style>
  <w:style w:type="character" w:customStyle="1" w:styleId="aa">
    <w:name w:val="Основной текст Знак"/>
    <w:basedOn w:val="a0"/>
    <w:link w:val="a9"/>
    <w:uiPriority w:val="99"/>
    <w:semiHidden/>
    <w:rsid w:val="00940CE2"/>
    <w:rPr>
      <w:rFonts w:asciiTheme="minorHAnsi" w:eastAsiaTheme="minorEastAsia" w:hAnsiTheme="minorHAnsi" w:cstheme="minorBidi"/>
      <w:sz w:val="22"/>
      <w:szCs w:val="22"/>
      <w:lang w:eastAsia="en-US" w:bidi="ar-SA"/>
    </w:rPr>
  </w:style>
  <w:style w:type="paragraph" w:styleId="ab">
    <w:name w:val="Balloon Text"/>
    <w:basedOn w:val="a"/>
    <w:link w:val="ac"/>
    <w:uiPriority w:val="99"/>
    <w:semiHidden/>
    <w:unhideWhenUsed/>
    <w:rsid w:val="00A752D4"/>
    <w:rPr>
      <w:rFonts w:ascii="Tahoma" w:hAnsi="Tahoma" w:cs="Tahoma"/>
      <w:sz w:val="16"/>
      <w:szCs w:val="16"/>
    </w:rPr>
  </w:style>
  <w:style w:type="character" w:customStyle="1" w:styleId="ac">
    <w:name w:val="Текст выноски Знак"/>
    <w:basedOn w:val="a0"/>
    <w:link w:val="ab"/>
    <w:uiPriority w:val="99"/>
    <w:semiHidden/>
    <w:rsid w:val="00A752D4"/>
    <w:rPr>
      <w:rFonts w:ascii="Tahoma" w:hAnsi="Tahoma" w:cs="Tahoma"/>
      <w:color w:val="000000"/>
      <w:sz w:val="16"/>
      <w:szCs w:val="16"/>
    </w:rPr>
  </w:style>
  <w:style w:type="paragraph" w:styleId="ad">
    <w:name w:val="No Spacing"/>
    <w:uiPriority w:val="1"/>
    <w:qFormat/>
    <w:rsid w:val="00A752D4"/>
    <w:pPr>
      <w:widowControl/>
    </w:pPr>
    <w:rPr>
      <w:rFonts w:ascii="Calibri" w:eastAsia="Times New Roman" w:hAnsi="Calibri" w:cs="Calibri"/>
      <w:sz w:val="22"/>
      <w:szCs w:val="22"/>
      <w:lang w:eastAsia="en-US" w:bidi="ar-SA"/>
    </w:rPr>
  </w:style>
  <w:style w:type="paragraph" w:styleId="ae">
    <w:name w:val="header"/>
    <w:basedOn w:val="a"/>
    <w:link w:val="af"/>
    <w:uiPriority w:val="99"/>
    <w:unhideWhenUsed/>
    <w:rsid w:val="00E660A2"/>
    <w:pPr>
      <w:tabs>
        <w:tab w:val="center" w:pos="4677"/>
        <w:tab w:val="right" w:pos="9355"/>
      </w:tabs>
    </w:pPr>
  </w:style>
  <w:style w:type="character" w:customStyle="1" w:styleId="af">
    <w:name w:val="Верхний колонтитул Знак"/>
    <w:basedOn w:val="a0"/>
    <w:link w:val="ae"/>
    <w:uiPriority w:val="99"/>
    <w:rsid w:val="00E660A2"/>
    <w:rPr>
      <w:color w:val="000000"/>
    </w:rPr>
  </w:style>
  <w:style w:type="paragraph" w:styleId="af0">
    <w:name w:val="footer"/>
    <w:basedOn w:val="a"/>
    <w:link w:val="af1"/>
    <w:uiPriority w:val="99"/>
    <w:unhideWhenUsed/>
    <w:rsid w:val="00E660A2"/>
    <w:pPr>
      <w:tabs>
        <w:tab w:val="center" w:pos="4677"/>
        <w:tab w:val="right" w:pos="9355"/>
      </w:tabs>
    </w:pPr>
  </w:style>
  <w:style w:type="character" w:customStyle="1" w:styleId="af1">
    <w:name w:val="Нижний колонтитул Знак"/>
    <w:basedOn w:val="a0"/>
    <w:link w:val="af0"/>
    <w:uiPriority w:val="99"/>
    <w:rsid w:val="00E660A2"/>
    <w:rPr>
      <w:color w:val="000000"/>
    </w:rPr>
  </w:style>
  <w:style w:type="character" w:styleId="af2">
    <w:name w:val="Hyperlink"/>
    <w:basedOn w:val="a0"/>
    <w:uiPriority w:val="99"/>
    <w:unhideWhenUsed/>
    <w:rsid w:val="005C1D75"/>
    <w:rPr>
      <w:color w:val="0563C1" w:themeColor="hyperlink"/>
      <w:u w:val="single"/>
    </w:rPr>
  </w:style>
  <w:style w:type="character" w:styleId="af3">
    <w:name w:val="annotation reference"/>
    <w:basedOn w:val="a0"/>
    <w:uiPriority w:val="99"/>
    <w:semiHidden/>
    <w:unhideWhenUsed/>
    <w:rsid w:val="009074A2"/>
    <w:rPr>
      <w:sz w:val="16"/>
      <w:szCs w:val="16"/>
    </w:rPr>
  </w:style>
  <w:style w:type="paragraph" w:styleId="af4">
    <w:name w:val="annotation text"/>
    <w:basedOn w:val="a"/>
    <w:link w:val="af5"/>
    <w:uiPriority w:val="99"/>
    <w:semiHidden/>
    <w:unhideWhenUsed/>
    <w:rsid w:val="009074A2"/>
    <w:rPr>
      <w:sz w:val="20"/>
      <w:szCs w:val="20"/>
    </w:rPr>
  </w:style>
  <w:style w:type="character" w:customStyle="1" w:styleId="af5">
    <w:name w:val="Текст примечания Знак"/>
    <w:basedOn w:val="a0"/>
    <w:link w:val="af4"/>
    <w:uiPriority w:val="99"/>
    <w:semiHidden/>
    <w:rsid w:val="009074A2"/>
    <w:rPr>
      <w:color w:val="000000"/>
      <w:sz w:val="20"/>
      <w:szCs w:val="20"/>
    </w:rPr>
  </w:style>
  <w:style w:type="paragraph" w:styleId="af6">
    <w:name w:val="annotation subject"/>
    <w:basedOn w:val="af4"/>
    <w:next w:val="af4"/>
    <w:link w:val="af7"/>
    <w:uiPriority w:val="99"/>
    <w:semiHidden/>
    <w:unhideWhenUsed/>
    <w:rsid w:val="009074A2"/>
    <w:rPr>
      <w:b/>
      <w:bCs/>
    </w:rPr>
  </w:style>
  <w:style w:type="character" w:customStyle="1" w:styleId="af7">
    <w:name w:val="Тема примечания Знак"/>
    <w:basedOn w:val="af5"/>
    <w:link w:val="af6"/>
    <w:uiPriority w:val="99"/>
    <w:semiHidden/>
    <w:rsid w:val="009074A2"/>
    <w:rPr>
      <w:b/>
      <w:bCs/>
      <w:color w:val="000000"/>
      <w:sz w:val="20"/>
      <w:szCs w:val="20"/>
    </w:rPr>
  </w:style>
  <w:style w:type="paragraph" w:styleId="af8">
    <w:name w:val="Normal (Web)"/>
    <w:basedOn w:val="a"/>
    <w:uiPriority w:val="99"/>
    <w:unhideWhenUsed/>
    <w:rsid w:val="005663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0">
    <w:name w:val="Заголовок 7 Знак"/>
    <w:basedOn w:val="a0"/>
    <w:link w:val="7"/>
    <w:uiPriority w:val="9"/>
    <w:rsid w:val="006C3B64"/>
    <w:rPr>
      <w:rFonts w:ascii="Arial" w:eastAsia="Arial" w:hAnsi="Arial" w:cs="Arial"/>
      <w:b/>
      <w:bCs/>
      <w:i/>
      <w:iCs/>
      <w:color w:val="000000"/>
      <w:sz w:val="22"/>
      <w:szCs w:val="22"/>
    </w:rPr>
  </w:style>
  <w:style w:type="table" w:customStyle="1" w:styleId="31">
    <w:name w:val="Таблица простая 31"/>
    <w:basedOn w:val="a1"/>
    <w:uiPriority w:val="99"/>
    <w:rsid w:val="006C3B6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paragraph" w:customStyle="1" w:styleId="Default">
    <w:name w:val="Default"/>
    <w:rsid w:val="006C3B64"/>
    <w:pPr>
      <w:widowControl/>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396511677">
      <w:bodyDiv w:val="1"/>
      <w:marLeft w:val="0"/>
      <w:marRight w:val="0"/>
      <w:marTop w:val="0"/>
      <w:marBottom w:val="0"/>
      <w:divBdr>
        <w:top w:val="none" w:sz="0" w:space="0" w:color="auto"/>
        <w:left w:val="none" w:sz="0" w:space="0" w:color="auto"/>
        <w:bottom w:val="none" w:sz="0" w:space="0" w:color="auto"/>
        <w:right w:val="none" w:sz="0" w:space="0" w:color="auto"/>
      </w:divBdr>
    </w:div>
    <w:div w:id="647635109">
      <w:bodyDiv w:val="1"/>
      <w:marLeft w:val="0"/>
      <w:marRight w:val="0"/>
      <w:marTop w:val="0"/>
      <w:marBottom w:val="0"/>
      <w:divBdr>
        <w:top w:val="none" w:sz="0" w:space="0" w:color="auto"/>
        <w:left w:val="none" w:sz="0" w:space="0" w:color="auto"/>
        <w:bottom w:val="none" w:sz="0" w:space="0" w:color="auto"/>
        <w:right w:val="none" w:sz="0" w:space="0" w:color="auto"/>
      </w:divBdr>
    </w:div>
    <w:div w:id="1339189776">
      <w:bodyDiv w:val="1"/>
      <w:marLeft w:val="0"/>
      <w:marRight w:val="0"/>
      <w:marTop w:val="0"/>
      <w:marBottom w:val="0"/>
      <w:divBdr>
        <w:top w:val="none" w:sz="0" w:space="0" w:color="auto"/>
        <w:left w:val="none" w:sz="0" w:space="0" w:color="auto"/>
        <w:bottom w:val="none" w:sz="0" w:space="0" w:color="auto"/>
        <w:right w:val="none" w:sz="0" w:space="0" w:color="auto"/>
      </w:divBdr>
    </w:div>
    <w:div w:id="137003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93EC-CEA4-4B32-A79C-17CA4708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31</Pages>
  <Words>11169</Words>
  <Characters>63665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РайАдм - Леонтьева Ольга Анатольевна</cp:lastModifiedBy>
  <cp:revision>5</cp:revision>
  <cp:lastPrinted>2024-11-01T09:23:00Z</cp:lastPrinted>
  <dcterms:created xsi:type="dcterms:W3CDTF">2024-12-02T10:59:00Z</dcterms:created>
  <dcterms:modified xsi:type="dcterms:W3CDTF">2024-12-09T06:53:00Z</dcterms:modified>
</cp:coreProperties>
</file>