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C4" w:rsidRDefault="004A1FC4" w:rsidP="004A1FC4">
      <w:pPr>
        <w:pStyle w:val="a7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Ответственность работодателя за понуждение к увольнению</w:t>
      </w:r>
    </w:p>
    <w:p w:rsidR="004A1FC4" w:rsidRDefault="004A1FC4" w:rsidP="004A1FC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Статьей 77 Трудового кодекса Российской Федерации (далее – ТК РФ) предусмотрены основания прекращения трудового договора. Одним из таких оснований является расторжение трудового договора по инициативе работника. Расторжение трудового договора по данному основанию допускается в случае, когда подача заявления об увольнении являлась добровольным его волеизъявлением. Принуждение к увольнению работника запрещено законодательством.</w:t>
      </w:r>
    </w:p>
    <w:p w:rsidR="004A1FC4" w:rsidRDefault="004A1FC4" w:rsidP="004A1FC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Так, статьей 3 ТК РФ установлен прямой запрет дискриминации в сфере труда. Каждый имеет равные возможности для реализации своих трудовых прав.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4A1FC4" w:rsidRDefault="004A1FC4" w:rsidP="004A1FC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  <w:sz w:val="16"/>
          <w:szCs w:val="16"/>
        </w:rPr>
      </w:pPr>
      <w:r>
        <w:rPr>
          <w:color w:val="333333"/>
          <w:sz w:val="28"/>
          <w:szCs w:val="28"/>
        </w:rPr>
        <w:t>В случае установления факта принуждения к увольнению работника работодатель может быть привлечен к административной ответственности, предусмотренной статьей 5.27 Кодекса Российской Федерации об административных правонарушениях - нарушение трудового законодательства и иных нормативных правовых актов, содержащих нормы трудового прав</w:t>
      </w:r>
      <w:r>
        <w:rPr>
          <w:color w:val="333333"/>
          <w:sz w:val="28"/>
          <w:szCs w:val="28"/>
        </w:rPr>
        <w:t>а.</w:t>
      </w:r>
      <w:bookmarkStart w:id="0" w:name="_GoBack"/>
      <w:bookmarkEnd w:id="0"/>
    </w:p>
    <w:p w:rsidR="002E64BB" w:rsidRPr="004A1FC4" w:rsidRDefault="002E64BB" w:rsidP="004A1FC4"/>
    <w:sectPr w:rsidR="002E64BB" w:rsidRPr="004A1FC4" w:rsidSect="00296C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CD" w:rsidRDefault="004830CD" w:rsidP="00296CD5">
      <w:pPr>
        <w:spacing w:after="0" w:line="240" w:lineRule="auto"/>
      </w:pPr>
      <w:r>
        <w:separator/>
      </w:r>
    </w:p>
  </w:endnote>
  <w:endnote w:type="continuationSeparator" w:id="0">
    <w:p w:rsidR="004830CD" w:rsidRDefault="004830CD" w:rsidP="0029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CD" w:rsidRDefault="004830CD" w:rsidP="00296CD5">
      <w:pPr>
        <w:spacing w:after="0" w:line="240" w:lineRule="auto"/>
      </w:pPr>
      <w:r>
        <w:separator/>
      </w:r>
    </w:p>
  </w:footnote>
  <w:footnote w:type="continuationSeparator" w:id="0">
    <w:p w:rsidR="004830CD" w:rsidRDefault="004830CD" w:rsidP="0029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663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6CD5" w:rsidRPr="00296CD5" w:rsidRDefault="00296CD5" w:rsidP="00296C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C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6C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C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3D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6C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B"/>
    <w:rsid w:val="00152325"/>
    <w:rsid w:val="00227D8F"/>
    <w:rsid w:val="00296CD5"/>
    <w:rsid w:val="002E64BB"/>
    <w:rsid w:val="00474C42"/>
    <w:rsid w:val="004830CD"/>
    <w:rsid w:val="004A1FC4"/>
    <w:rsid w:val="004B4336"/>
    <w:rsid w:val="00BB0E0B"/>
    <w:rsid w:val="00C408A7"/>
    <w:rsid w:val="00E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A009"/>
  <w15:chartTrackingRefBased/>
  <w15:docId w15:val="{17990915-0540-4325-B712-666343E2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CD5"/>
  </w:style>
  <w:style w:type="paragraph" w:styleId="a5">
    <w:name w:val="footer"/>
    <w:basedOn w:val="a"/>
    <w:link w:val="a6"/>
    <w:uiPriority w:val="99"/>
    <w:unhideWhenUsed/>
    <w:rsid w:val="0029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CD5"/>
  </w:style>
  <w:style w:type="paragraph" w:styleId="a7">
    <w:name w:val="Normal (Web)"/>
    <w:basedOn w:val="a"/>
    <w:rsid w:val="00BB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B0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2</cp:revision>
  <dcterms:created xsi:type="dcterms:W3CDTF">2021-06-23T09:18:00Z</dcterms:created>
  <dcterms:modified xsi:type="dcterms:W3CDTF">2021-06-23T09:18:00Z</dcterms:modified>
</cp:coreProperties>
</file>