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3F" w:rsidRPr="00025777" w:rsidRDefault="00025777" w:rsidP="000257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777">
        <w:rPr>
          <w:rFonts w:ascii="Times New Roman" w:hAnsi="Times New Roman" w:cs="Times New Roman"/>
          <w:b/>
          <w:sz w:val="28"/>
          <w:szCs w:val="28"/>
        </w:rPr>
        <w:t>Изменение обстоятельств, отягчающих наказание, в Уголовном кодексе Российской Федерации с 17 марта 2022 года.</w:t>
      </w:r>
    </w:p>
    <w:p w:rsidR="00025777" w:rsidRPr="00025777" w:rsidRDefault="00025777" w:rsidP="00025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777" w:rsidRPr="00025777" w:rsidRDefault="00025777" w:rsidP="00025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77">
        <w:rPr>
          <w:rFonts w:ascii="Times New Roman" w:hAnsi="Times New Roman" w:cs="Times New Roman"/>
          <w:sz w:val="28"/>
          <w:szCs w:val="28"/>
        </w:rPr>
        <w:t xml:space="preserve">Федеральным законом от 06.03.2022 № 38-ФЗ «О внесении изменений в Уголовный кодекс Российской Федерации и статью 280 Уголовно-процессуального кодекса Российской Федерации» в целях совершенствования механизмов борьбы с преступлениями </w:t>
      </w:r>
      <w:r w:rsidR="0020081B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</w:t>
      </w:r>
      <w:r w:rsidR="0020081B">
        <w:rPr>
          <w:rFonts w:ascii="Times New Roman" w:hAnsi="Times New Roman" w:cs="Times New Roman"/>
          <w:sz w:val="28"/>
          <w:szCs w:val="28"/>
        </w:rPr>
        <w:t xml:space="preserve">с 17 марта 2022 года </w:t>
      </w:r>
      <w:r w:rsidRPr="00025777">
        <w:rPr>
          <w:rFonts w:ascii="Times New Roman" w:hAnsi="Times New Roman" w:cs="Times New Roman"/>
          <w:sz w:val="28"/>
          <w:szCs w:val="28"/>
        </w:rPr>
        <w:t>в ст. 63 УК РФ, регулирующ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25777">
        <w:rPr>
          <w:rFonts w:ascii="Times New Roman" w:hAnsi="Times New Roman" w:cs="Times New Roman"/>
          <w:sz w:val="28"/>
          <w:szCs w:val="28"/>
        </w:rPr>
        <w:t xml:space="preserve"> обсто</w:t>
      </w:r>
      <w:r>
        <w:rPr>
          <w:rFonts w:ascii="Times New Roman" w:hAnsi="Times New Roman" w:cs="Times New Roman"/>
          <w:sz w:val="28"/>
          <w:szCs w:val="28"/>
        </w:rPr>
        <w:t>ятельства, отягчающие наказание, вносятся изменения.</w:t>
      </w:r>
    </w:p>
    <w:p w:rsidR="00025777" w:rsidRPr="00025777" w:rsidRDefault="00025777" w:rsidP="00025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Pr="00025777">
        <w:rPr>
          <w:rFonts w:ascii="Times New Roman" w:hAnsi="Times New Roman" w:cs="Times New Roman"/>
          <w:sz w:val="28"/>
          <w:szCs w:val="28"/>
        </w:rPr>
        <w:t xml:space="preserve"> пункт «п» данной статьи в качестве обстоятельства, отягчающего наказание,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25777">
        <w:rPr>
          <w:rFonts w:ascii="Times New Roman" w:hAnsi="Times New Roman" w:cs="Times New Roman"/>
          <w:sz w:val="28"/>
          <w:szCs w:val="28"/>
        </w:rPr>
        <w:t xml:space="preserve"> </w:t>
      </w:r>
      <w:r w:rsidR="0020081B">
        <w:rPr>
          <w:rFonts w:ascii="Times New Roman" w:hAnsi="Times New Roman" w:cs="Times New Roman"/>
          <w:sz w:val="28"/>
          <w:szCs w:val="28"/>
        </w:rPr>
        <w:t>«</w:t>
      </w:r>
      <w:r w:rsidRPr="00025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</w:t>
      </w:r>
      <w:r w:rsidR="002008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81B" w:rsidRDefault="00025777" w:rsidP="00025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марта 2022 года наряду с вышеуказанными лицами будет </w:t>
      </w:r>
      <w:r w:rsidR="0020081B">
        <w:rPr>
          <w:rFonts w:ascii="Times New Roman" w:hAnsi="Times New Roman" w:cs="Times New Roman"/>
          <w:sz w:val="28"/>
          <w:szCs w:val="28"/>
        </w:rPr>
        <w:t xml:space="preserve">суровее </w:t>
      </w:r>
      <w:r>
        <w:rPr>
          <w:rFonts w:ascii="Times New Roman" w:hAnsi="Times New Roman" w:cs="Times New Roman"/>
          <w:sz w:val="28"/>
          <w:szCs w:val="28"/>
        </w:rPr>
        <w:t xml:space="preserve">наказываться </w:t>
      </w:r>
      <w:r w:rsidR="0020081B">
        <w:rPr>
          <w:rFonts w:ascii="Times New Roman" w:hAnsi="Times New Roman" w:cs="Times New Roman"/>
          <w:sz w:val="28"/>
          <w:szCs w:val="28"/>
        </w:rPr>
        <w:t>лицо</w:t>
      </w:r>
      <w:r w:rsidR="0020081B">
        <w:rPr>
          <w:rFonts w:ascii="Times New Roman" w:hAnsi="Times New Roman" w:cs="Times New Roman"/>
          <w:sz w:val="28"/>
          <w:szCs w:val="28"/>
        </w:rPr>
        <w:t>,</w:t>
      </w:r>
      <w:r w:rsidR="0020081B">
        <w:rPr>
          <w:rFonts w:ascii="Times New Roman" w:hAnsi="Times New Roman" w:cs="Times New Roman"/>
          <w:sz w:val="28"/>
          <w:szCs w:val="28"/>
        </w:rPr>
        <w:t xml:space="preserve"> </w:t>
      </w:r>
      <w:r w:rsidR="0020081B">
        <w:rPr>
          <w:rFonts w:ascii="Times New Roman" w:hAnsi="Times New Roman" w:cs="Times New Roman"/>
          <w:sz w:val="28"/>
          <w:szCs w:val="28"/>
        </w:rPr>
        <w:t>исполняющее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20081B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по воспитанию несовершеннолетнего, но также и по его содержанию, обучению и (или) защите прав и законных</w:t>
      </w:r>
      <w:r w:rsidR="0020081B">
        <w:rPr>
          <w:rFonts w:ascii="Times New Roman" w:hAnsi="Times New Roman" w:cs="Times New Roman"/>
          <w:sz w:val="28"/>
          <w:szCs w:val="28"/>
        </w:rPr>
        <w:t xml:space="preserve"> интересов несовершеннолетнего.</w:t>
      </w:r>
    </w:p>
    <w:p w:rsidR="00025777" w:rsidRPr="00025777" w:rsidRDefault="00025777" w:rsidP="00025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представляется расширение</w:t>
      </w:r>
      <w:r w:rsidR="0020081B">
        <w:rPr>
          <w:rFonts w:ascii="Times New Roman" w:hAnsi="Times New Roman" w:cs="Times New Roman"/>
          <w:sz w:val="28"/>
          <w:szCs w:val="28"/>
        </w:rPr>
        <w:t xml:space="preserve"> в данном пункте</w:t>
      </w:r>
      <w:r>
        <w:rPr>
          <w:rFonts w:ascii="Times New Roman" w:hAnsi="Times New Roman" w:cs="Times New Roman"/>
          <w:sz w:val="28"/>
          <w:szCs w:val="28"/>
        </w:rPr>
        <w:t xml:space="preserve"> перечня лиц, осуществляющих трудовую деятельность, связанную с несовершеннолетними. Так, на данный момент </w:t>
      </w:r>
      <w:r w:rsidR="0020081B">
        <w:rPr>
          <w:rFonts w:ascii="Times New Roman" w:hAnsi="Times New Roman" w:cs="Times New Roman"/>
          <w:sz w:val="28"/>
          <w:szCs w:val="28"/>
        </w:rPr>
        <w:t>усиленной уголовной ответственности подлежит</w:t>
      </w:r>
      <w:r w:rsidR="006A7F5C">
        <w:rPr>
          <w:rFonts w:ascii="Times New Roman" w:hAnsi="Times New Roman" w:cs="Times New Roman"/>
          <w:sz w:val="28"/>
          <w:szCs w:val="28"/>
        </w:rPr>
        <w:t xml:space="preserve"> лицо, осуществляющее</w:t>
      </w:r>
      <w:r w:rsidR="006A7F5C" w:rsidRPr="006A7F5C">
        <w:rPr>
          <w:rFonts w:ascii="Times New Roman" w:hAnsi="Times New Roman" w:cs="Times New Roman"/>
          <w:sz w:val="28"/>
          <w:szCs w:val="28"/>
        </w:rPr>
        <w:t xml:space="preserve">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  <w:r w:rsidR="006A7F5C">
        <w:rPr>
          <w:rFonts w:ascii="Times New Roman" w:hAnsi="Times New Roman" w:cs="Times New Roman"/>
          <w:sz w:val="28"/>
          <w:szCs w:val="28"/>
        </w:rPr>
        <w:t xml:space="preserve">. Особую ценность данное изменение </w:t>
      </w:r>
      <w:r w:rsidR="0020081B">
        <w:rPr>
          <w:rFonts w:ascii="Times New Roman" w:hAnsi="Times New Roman" w:cs="Times New Roman"/>
          <w:sz w:val="28"/>
          <w:szCs w:val="28"/>
        </w:rPr>
        <w:t>составляет</w:t>
      </w:r>
      <w:r w:rsidR="006A7F5C">
        <w:rPr>
          <w:rFonts w:ascii="Times New Roman" w:hAnsi="Times New Roman" w:cs="Times New Roman"/>
          <w:sz w:val="28"/>
          <w:szCs w:val="28"/>
        </w:rPr>
        <w:t xml:space="preserve"> именно в том, что не на все организации возлагается обязанность осуществлять надзор за несовершеннолетним, </w:t>
      </w:r>
      <w:bookmarkStart w:id="0" w:name="_GoBack"/>
      <w:bookmarkEnd w:id="0"/>
      <w:r w:rsidR="006A7F5C">
        <w:rPr>
          <w:rFonts w:ascii="Times New Roman" w:hAnsi="Times New Roman" w:cs="Times New Roman"/>
          <w:sz w:val="28"/>
          <w:szCs w:val="28"/>
        </w:rPr>
        <w:t>поэтому формулировка «участие несовершеннолетних» представляется более корректной и широкой применимой.</w:t>
      </w:r>
    </w:p>
    <w:sectPr w:rsidR="00025777" w:rsidRPr="0002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77"/>
    <w:rsid w:val="00025777"/>
    <w:rsid w:val="0020081B"/>
    <w:rsid w:val="006A7F5C"/>
    <w:rsid w:val="009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AE1E"/>
  <w15:chartTrackingRefBased/>
  <w15:docId w15:val="{52F619F2-1291-44B2-B002-86F94DE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2022-03-10T13:07:00Z</dcterms:created>
  <dcterms:modified xsi:type="dcterms:W3CDTF">2022-03-10T13:29:00Z</dcterms:modified>
</cp:coreProperties>
</file>