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2B3" w:rsidRDefault="007972B3">
      <w:pPr>
        <w:spacing w:line="240" w:lineRule="auto"/>
        <w:rPr>
          <w:rFonts w:ascii="Times New Roman" w:hAnsi="Times New Roman" w:cs="Times New Roman"/>
        </w:rPr>
      </w:pPr>
      <w:r w:rsidRPr="007972B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26" type="#_x0000_t75" style="position:absolute;margin-left:0;margin-top:0;width:198.7pt;height:31.45pt;z-index:251657728;mso-wrap-style:none;mso-position-vertical:top;v-text-anchor:middle" o:allowincell="f" strokecolor="#3465a4">
            <v:stroke joinstyle="round"/>
            <v:imagedata r:id="rId6" o:title="image1"/>
          </v:shape>
        </w:pict>
      </w:r>
    </w:p>
    <w:p w:rsidR="007972B3" w:rsidRDefault="007972B3">
      <w:pPr>
        <w:spacing w:after="16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2B3" w:rsidRDefault="006D0AAB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PT Astra Serif" w:hAnsi="Times New Roman" w:cs="Times New Roman"/>
          <w:b/>
          <w:sz w:val="28"/>
          <w:szCs w:val="28"/>
        </w:rPr>
        <w:t>Жители региона получили ответы на вопросы о выявлении правообладателей ранее учтенных объектов недвижимости</w:t>
      </w:r>
    </w:p>
    <w:p w:rsidR="007972B3" w:rsidRDefault="007972B3">
      <w:pPr>
        <w:spacing w:after="16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72B3" w:rsidRDefault="006D0AAB">
      <w:pPr>
        <w:spacing w:after="160" w:line="240" w:lineRule="auto"/>
        <w:ind w:firstLine="708"/>
        <w:jc w:val="both"/>
        <w:rPr>
          <w:rFonts w:ascii="Times New Roman" w:eastAsia="PT Astra Serif" w:hAnsi="Times New Roman" w:cs="Times New Roman"/>
          <w:b/>
          <w:bCs/>
          <w:sz w:val="28"/>
          <w:szCs w:val="28"/>
        </w:rPr>
      </w:pPr>
      <w:r>
        <w:rPr>
          <w:rFonts w:ascii="Times New Roman" w:eastAsia="PT Astra Serif" w:hAnsi="Times New Roman" w:cs="Times New Roman"/>
          <w:b/>
          <w:sz w:val="28"/>
          <w:szCs w:val="28"/>
        </w:rPr>
        <w:t xml:space="preserve">Филиал ППК «Роскадастр» по Архангельской области и Ненецкому автономному округу подвел итоги совместной с региональным Управлением Росреестра «горячей» телефонной линии по вопросам выявления правообладателей объектов недвижимости. </w:t>
      </w:r>
    </w:p>
    <w:p w:rsidR="007972B3" w:rsidRDefault="006D0AAB">
      <w:pPr>
        <w:spacing w:after="1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>Приводим ответы на некот</w:t>
      </w:r>
      <w:r>
        <w:rPr>
          <w:rFonts w:ascii="Times New Roman" w:eastAsia="PT Astra Serif" w:hAnsi="Times New Roman" w:cs="Times New Roman"/>
          <w:sz w:val="28"/>
          <w:szCs w:val="28"/>
        </w:rPr>
        <w:t>орые поступившие вопросы.</w:t>
      </w:r>
    </w:p>
    <w:p w:rsidR="007972B3" w:rsidRDefault="006D0AAB">
      <w:pPr>
        <w:tabs>
          <w:tab w:val="left" w:pos="38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  <w:r>
        <w:rPr>
          <w:rFonts w:ascii="Times New Roman" w:eastAsia="PT Astra Serif" w:hAnsi="Times New Roman" w:cs="Times New Roman"/>
          <w:b/>
          <w:sz w:val="28"/>
          <w:szCs w:val="28"/>
        </w:rPr>
        <w:t>В</w:t>
      </w:r>
      <w:r>
        <w:rPr>
          <w:rFonts w:ascii="Times New Roman" w:eastAsia="PT Astra Serif" w:hAnsi="Times New Roman" w:cs="Times New Roman"/>
          <w:b/>
          <w:sz w:val="28"/>
          <w:szCs w:val="28"/>
        </w:rPr>
        <w:t xml:space="preserve"> районе проводятся работы по выявлению правообладателей ранее учтенной недвижимости</w:t>
      </w:r>
      <w:r>
        <w:rPr>
          <w:rFonts w:ascii="Times New Roman" w:eastAsia="PT Astra Serif" w:hAnsi="Times New Roman" w:cs="Times New Roman"/>
          <w:b/>
          <w:sz w:val="28"/>
          <w:szCs w:val="28"/>
        </w:rPr>
        <w:t>.</w:t>
      </w:r>
      <w:r>
        <w:rPr>
          <w:rFonts w:ascii="Times New Roman" w:eastAsia="PT Astra Serif" w:hAnsi="Times New Roman" w:cs="Times New Roman"/>
          <w:b/>
          <w:sz w:val="28"/>
          <w:szCs w:val="28"/>
        </w:rPr>
        <w:t xml:space="preserve"> Что это значит?</w:t>
      </w:r>
    </w:p>
    <w:p w:rsidR="007972B3" w:rsidRDefault="006D0AAB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Органы местного самоуправления в </w:t>
      </w:r>
      <w:proofErr w:type="gramStart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соответс</w:t>
      </w:r>
      <w:bookmarkStart w:id="0" w:name="_GoBack"/>
      <w:bookmarkEnd w:id="0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твии</w:t>
      </w:r>
      <w:proofErr w:type="gramEnd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с Федеральным законом                 от 30 декабря 2020 г. № 518-ФЗ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проводят мероприятия по выявлению правообладателей ранее учтенной недвижимости, приобретенной до 1998 года. Выявляют тех собственников, у которых отсутствуют </w:t>
      </w:r>
      <w:proofErr w:type="gramStart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зарегистрированные</w:t>
      </w:r>
      <w:proofErr w:type="gramEnd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права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на такую недвижимость в Едином государственном </w:t>
      </w:r>
      <w:proofErr w:type="gramStart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реестре</w:t>
      </w:r>
      <w:proofErr w:type="gramEnd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недвижимости (ЕГРН). Специалисты анализируют архивы, запрашивают данные в налоговых </w:t>
      </w:r>
      <w:proofErr w:type="gramStart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органах</w:t>
      </w:r>
      <w:proofErr w:type="gramEnd"/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, Пенсионном фонде, органах МВД, ЗАГС, у нотариусов и т.д. Если правообладателя находят, ему направляют проек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т решения. У человека есть 30 дней, чтобы подать возражения (с документами) — тогда решение не примут. Если возражений нет 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 xml:space="preserve"> орган сам подаёт заявление в региональное Управление Росреестра для внесения сведений в ЕГРН. Если правообладатель не будет найден</w:t>
      </w:r>
      <w:r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  <w:t>, такое имущество может быть признано бесхозяйным или выморочным и перейти в муниципальную собственность. При этом правообладатель по желанию может сам подать заявление на регистрацию права, в этом случае госпошлина за регистрацию не взимается.</w:t>
      </w:r>
    </w:p>
    <w:p w:rsidR="007972B3" w:rsidRDefault="007972B3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 w:themeColor="text1"/>
          <w:sz w:val="28"/>
          <w:szCs w:val="28"/>
        </w:rPr>
      </w:pPr>
    </w:p>
    <w:p w:rsidR="007972B3" w:rsidRDefault="006D0AAB">
      <w:pP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>Если в ЕГР</w:t>
      </w:r>
      <w:r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 xml:space="preserve">Н отсутствует зарегистрированное право, но документы на недвижимость имеются, это значит </w:t>
      </w:r>
      <w:r>
        <w:rPr>
          <w:rFonts w:ascii="Times New Roman" w:eastAsia="PT Astra Serif" w:hAnsi="Times New Roman" w:cs="Times New Roman"/>
          <w:b/>
          <w:bCs/>
          <w:color w:val="000000" w:themeColor="text1"/>
          <w:sz w:val="28"/>
          <w:szCs w:val="28"/>
        </w:rPr>
        <w:t>—</w:t>
      </w:r>
      <w:r>
        <w:rPr>
          <w:rFonts w:ascii="Times New Roman" w:eastAsia="PT Astra Serif" w:hAnsi="Times New Roman" w:cs="Times New Roman"/>
          <w:b/>
          <w:color w:val="000000" w:themeColor="text1"/>
          <w:sz w:val="28"/>
          <w:szCs w:val="28"/>
        </w:rPr>
        <w:t xml:space="preserve"> я не собственник своего земельного участка?</w:t>
      </w:r>
    </w:p>
    <w:p w:rsidR="007972B3" w:rsidRDefault="006D0AAB">
      <w:pPr>
        <w:tabs>
          <w:tab w:val="left" w:pos="3855"/>
        </w:tabs>
        <w:spacing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 xml:space="preserve">Нет, не значит. </w:t>
      </w:r>
      <w:proofErr w:type="gramStart"/>
      <w:r>
        <w:rPr>
          <w:rFonts w:ascii="Times New Roman" w:eastAsia="PT Astra Serif" w:hAnsi="Times New Roman" w:cs="Times New Roman"/>
          <w:sz w:val="28"/>
          <w:szCs w:val="28"/>
        </w:rPr>
        <w:t>Ранее возникшее право на недвижимость (которое возникло до вступления в силу старого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закона </w:t>
      </w:r>
      <w:r>
        <w:rPr>
          <w:rFonts w:ascii="Times New Roman" w:eastAsia="PT Astra Serif" w:hAnsi="Times New Roman" w:cs="Times New Roman"/>
          <w:sz w:val="28"/>
          <w:szCs w:val="28"/>
        </w:rPr>
        <w:t>от 21.07.1997 № 122-ФЗ «О государственной регистрации прав на недвижимое имущество и сделок с ним</w:t>
      </w:r>
      <w:r>
        <w:rPr>
          <w:rFonts w:ascii="Times New Roman" w:eastAsia="PT Astra Serif" w:hAnsi="Times New Roman" w:cs="Times New Roman"/>
          <w:sz w:val="28"/>
          <w:szCs w:val="28"/>
        </w:rPr>
        <w:t>»</w:t>
      </w:r>
      <w:r>
        <w:rPr>
          <w:rFonts w:ascii="Times New Roman" w:eastAsia="PT Astra Serif" w:hAnsi="Times New Roman" w:cs="Times New Roman"/>
          <w:sz w:val="28"/>
          <w:szCs w:val="28"/>
        </w:rPr>
        <w:t>, т</w:t>
      </w:r>
      <w:r>
        <w:rPr>
          <w:rFonts w:ascii="Times New Roman" w:eastAsia="PT Astra Serif" w:hAnsi="Times New Roman" w:cs="Times New Roman"/>
          <w:sz w:val="28"/>
          <w:szCs w:val="28"/>
        </w:rPr>
        <w:t>о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</w:t>
      </w:r>
      <w:r>
        <w:rPr>
          <w:rFonts w:ascii="Times New Roman" w:eastAsia="PT Astra Serif" w:hAnsi="Times New Roman" w:cs="Times New Roman"/>
          <w:sz w:val="28"/>
          <w:szCs w:val="28"/>
        </w:rPr>
        <w:t>е</w:t>
      </w:r>
      <w:r>
        <w:rPr>
          <w:rFonts w:ascii="Times New Roman" w:eastAsia="PT Astra Serif" w:hAnsi="Times New Roman" w:cs="Times New Roman"/>
          <w:sz w:val="28"/>
          <w:szCs w:val="28"/>
        </w:rPr>
        <w:t>сть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до 31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января </w:t>
      </w:r>
      <w:r>
        <w:rPr>
          <w:rFonts w:ascii="Times New Roman" w:eastAsia="PT Astra Serif" w:hAnsi="Times New Roman" w:cs="Times New Roman"/>
          <w:sz w:val="28"/>
          <w:szCs w:val="28"/>
        </w:rPr>
        <w:t>1998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года</w:t>
      </w:r>
      <w:r>
        <w:rPr>
          <w:rFonts w:ascii="Times New Roman" w:eastAsia="PT Astra Serif" w:hAnsi="Times New Roman" w:cs="Times New Roman"/>
          <w:sz w:val="28"/>
          <w:szCs w:val="28"/>
        </w:rPr>
        <w:t>) признается юридически действительным при отсутствии его государств</w:t>
      </w:r>
      <w:r>
        <w:rPr>
          <w:rFonts w:ascii="Times New Roman" w:eastAsia="PT Astra Serif" w:hAnsi="Times New Roman" w:cs="Times New Roman"/>
          <w:sz w:val="28"/>
          <w:szCs w:val="28"/>
        </w:rPr>
        <w:t>енной регистрации в ЕГРН при условии, что документы, подтверждающие возникновение такого права, оформлены в соответствии с нормами законодательства Российской</w:t>
      </w:r>
      <w:proofErr w:type="gramEnd"/>
      <w:r>
        <w:rPr>
          <w:rFonts w:ascii="Times New Roman" w:eastAsia="PT Astra Serif" w:hAnsi="Times New Roman" w:cs="Times New Roman"/>
          <w:sz w:val="28"/>
          <w:szCs w:val="28"/>
        </w:rPr>
        <w:t xml:space="preserve"> Федерации, </w:t>
      </w:r>
      <w:proofErr w:type="gramStart"/>
      <w:r>
        <w:rPr>
          <w:rFonts w:ascii="Times New Roman" w:eastAsia="PT Astra Serif" w:hAnsi="Times New Roman" w:cs="Times New Roman"/>
          <w:sz w:val="28"/>
          <w:szCs w:val="28"/>
        </w:rPr>
        <w:t>действовавшими</w:t>
      </w:r>
      <w:proofErr w:type="gramEnd"/>
      <w:r>
        <w:rPr>
          <w:rFonts w:ascii="Times New Roman" w:eastAsia="PT Astra Serif" w:hAnsi="Times New Roman" w:cs="Times New Roman"/>
          <w:sz w:val="28"/>
          <w:szCs w:val="28"/>
        </w:rPr>
        <w:t xml:space="preserve"> на момент оформления права. Однако отсутствие записи о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праве в ЕГ</w:t>
      </w:r>
      <w:r>
        <w:rPr>
          <w:rFonts w:ascii="Times New Roman" w:eastAsia="PT Astra Serif" w:hAnsi="Times New Roman" w:cs="Times New Roman"/>
          <w:sz w:val="28"/>
          <w:szCs w:val="28"/>
        </w:rPr>
        <w:t>РН не позволит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распоряжаться имуществом и совершать сделки с ним. Поэтому </w:t>
      </w:r>
      <w:r>
        <w:rPr>
          <w:rFonts w:ascii="Times New Roman" w:eastAsia="PT Astra Serif" w:hAnsi="Times New Roman" w:cs="Times New Roman"/>
          <w:sz w:val="28"/>
          <w:szCs w:val="28"/>
        </w:rPr>
        <w:t>филиал Компании рекомендует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внести сведения о ранее возникшем праве в ЕГРН.</w:t>
      </w:r>
    </w:p>
    <w:p w:rsidR="007972B3" w:rsidRDefault="006D0AAB">
      <w:pPr>
        <w:tabs>
          <w:tab w:val="left" w:pos="3855"/>
        </w:tabs>
        <w:spacing w:line="240" w:lineRule="auto"/>
        <w:ind w:firstLine="709"/>
        <w:jc w:val="both"/>
        <w:rPr>
          <w:rFonts w:ascii="Times New Roman" w:eastAsia="PT Astra Serif" w:hAnsi="Times New Roman" w:cs="Times New Roman"/>
          <w:b/>
          <w:sz w:val="28"/>
          <w:szCs w:val="28"/>
        </w:rPr>
      </w:pPr>
      <w:r>
        <w:rPr>
          <w:rFonts w:ascii="Times New Roman" w:eastAsia="PT Astra Serif" w:hAnsi="Times New Roman" w:cs="Times New Roman"/>
          <w:b/>
          <w:sz w:val="28"/>
          <w:szCs w:val="28"/>
        </w:rPr>
        <w:t>Если я не хочу регистрировать свое право в ЕГРН?</w:t>
      </w:r>
    </w:p>
    <w:p w:rsidR="007972B3" w:rsidRDefault="006D0AAB">
      <w:pPr>
        <w:tabs>
          <w:tab w:val="left" w:pos="3855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>Для выявления правообладателей ранее уч</w:t>
      </w:r>
      <w:r>
        <w:rPr>
          <w:rFonts w:ascii="Times New Roman" w:eastAsia="PT Astra Serif" w:hAnsi="Times New Roman" w:cs="Times New Roman"/>
          <w:sz w:val="28"/>
          <w:szCs w:val="28"/>
        </w:rPr>
        <w:t>тенных объектов недвижимости нормы Федерального закона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от 30.12.2020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№ 518-ФЗ не требуют каких-либо действий от правообладателей, все функции возложены на органы власти. По результатам проведения всех необходимых работ, орган власти, принявший решение о выявлении правообладателя ранее учтенного объекта недвижимости, направ</w:t>
      </w:r>
      <w:r>
        <w:rPr>
          <w:rFonts w:ascii="Times New Roman" w:eastAsia="PT Astra Serif" w:hAnsi="Times New Roman" w:cs="Times New Roman"/>
          <w:sz w:val="28"/>
          <w:szCs w:val="28"/>
        </w:rPr>
        <w:t>ит соответствующие документы в региональное Управление Росреестра для внесения сведений в ЕГРН. В этом случае в реестр не вносятся сведения о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праве, а делается отметка о выявленном правообладателе объекта недвижимости. </w:t>
      </w:r>
    </w:p>
    <w:p w:rsidR="007972B3" w:rsidRDefault="006D0AAB">
      <w:pPr>
        <w:tabs>
          <w:tab w:val="left" w:pos="3855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>Регистрация же права носит зая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вительный характер. </w:t>
      </w:r>
      <w:r>
        <w:rPr>
          <w:rFonts w:ascii="Times New Roman" w:eastAsia="PT Astra Serif" w:hAnsi="Times New Roman" w:cs="Times New Roman"/>
          <w:sz w:val="28"/>
          <w:szCs w:val="28"/>
        </w:rPr>
        <w:t>Человек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может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не регистрировать свое право. Но при этом важно понимать, что без записи о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праве в ЕГРН не получится распоряжаться имуществом (продавать, дарить, оформлять наследство, сдавать в аренду и пр</w:t>
      </w:r>
      <w:r>
        <w:rPr>
          <w:rFonts w:ascii="Times New Roman" w:eastAsia="PT Astra Serif" w:hAnsi="Times New Roman" w:cs="Times New Roman"/>
          <w:sz w:val="28"/>
          <w:szCs w:val="28"/>
        </w:rPr>
        <w:t>очее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), могут возникать 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риски при спорах о границах, а также сложности с получением компенсации при ограничении прав на землю или изъятии участка. </w:t>
      </w:r>
    </w:p>
    <w:p w:rsidR="007972B3" w:rsidRDefault="007972B3">
      <w:pPr>
        <w:spacing w:after="0" w:line="240" w:lineRule="auto"/>
        <w:jc w:val="both"/>
        <w:rPr>
          <w:rFonts w:ascii="Times New Roman" w:eastAsia="PT Astra Serif" w:hAnsi="Times New Roman" w:cs="Times New Roman"/>
          <w:sz w:val="28"/>
          <w:szCs w:val="28"/>
        </w:rPr>
      </w:pPr>
    </w:p>
    <w:p w:rsidR="007972B3" w:rsidRDefault="006D0AAB">
      <w:pPr>
        <w:tabs>
          <w:tab w:val="left" w:pos="38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 моей бабушки есть старый нотариальный договор купли-продажи дома в деревне 1989 года. Я так понимаю, он попадает под ранее учтенн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ый объект недвижимости. Хотим зарегистрировать права бабушки в ЕГРН. Может ли подать заявление для регистрации ее права по этому договору не собственник, а </w:t>
      </w:r>
      <w:r>
        <w:rPr>
          <w:rFonts w:ascii="Times New Roman" w:hAnsi="Times New Roman" w:cs="Times New Roman"/>
          <w:b/>
          <w:bCs/>
          <w:sz w:val="28"/>
          <w:szCs w:val="28"/>
        </w:rPr>
        <w:t>например, внук?</w:t>
      </w:r>
    </w:p>
    <w:p w:rsidR="007972B3" w:rsidRDefault="007972B3">
      <w:pPr>
        <w:tabs>
          <w:tab w:val="left" w:pos="38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B3" w:rsidRDefault="006D0AAB">
      <w:pPr>
        <w:tabs>
          <w:tab w:val="left" w:pos="3855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Да, подать заявление может не сам собственник, а его представитель (в </w:t>
      </w:r>
      <w:r>
        <w:rPr>
          <w:rFonts w:ascii="Times New Roman" w:hAnsi="Times New Roman" w:cs="Times New Roman"/>
          <w:sz w:val="28"/>
          <w:szCs w:val="28"/>
        </w:rPr>
        <w:t>данном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>внук). Для этого потребуется нотариально удостоверенная доверенность от бабушки на имя внука. При подаче заявления через 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помимо доверенности потребуются: паспорт </w:t>
      </w:r>
      <w:r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 xml:space="preserve">, его </w:t>
      </w:r>
      <w:proofErr w:type="spellStart"/>
      <w:r>
        <w:rPr>
          <w:rFonts w:ascii="Times New Roman" w:hAnsi="Times New Roman"/>
          <w:sz w:val="28"/>
          <w:szCs w:val="28"/>
        </w:rPr>
        <w:t>СНИЛС</w:t>
      </w:r>
      <w:proofErr w:type="spellEnd"/>
      <w:r>
        <w:rPr>
          <w:rFonts w:ascii="Times New Roman" w:hAnsi="Times New Roman"/>
          <w:sz w:val="28"/>
          <w:szCs w:val="28"/>
        </w:rPr>
        <w:t>, документ, подтверждающий право</w:t>
      </w:r>
      <w:r>
        <w:rPr>
          <w:rFonts w:ascii="Times New Roman" w:hAnsi="Times New Roman"/>
          <w:sz w:val="28"/>
          <w:szCs w:val="28"/>
        </w:rPr>
        <w:t xml:space="preserve"> собственности </w:t>
      </w:r>
      <w:r>
        <w:rPr>
          <w:rFonts w:ascii="Times New Roman" w:hAnsi="Times New Roman"/>
          <w:sz w:val="28"/>
          <w:szCs w:val="28"/>
        </w:rPr>
        <w:t>владельца</w:t>
      </w:r>
      <w:r>
        <w:rPr>
          <w:rFonts w:ascii="Times New Roman" w:hAnsi="Times New Roman"/>
          <w:sz w:val="28"/>
          <w:szCs w:val="28"/>
        </w:rPr>
        <w:t xml:space="preserve"> — нотариально удостоверенный договор купли-продажи 1989 года.</w:t>
      </w:r>
    </w:p>
    <w:p w:rsidR="007972B3" w:rsidRDefault="006D0AAB">
      <w:pPr>
        <w:tabs>
          <w:tab w:val="left" w:pos="38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972B3" w:rsidRDefault="007972B3">
      <w:pPr>
        <w:tabs>
          <w:tab w:val="left" w:pos="38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7972B3" w:rsidSect="007972B3">
      <w:headerReference w:type="default" r:id="rId7"/>
      <w:footerReference w:type="default" r:id="rId8"/>
      <w:pgSz w:w="11906" w:h="16838"/>
      <w:pgMar w:top="1134" w:right="567" w:bottom="1021" w:left="1701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2B3" w:rsidRDefault="007972B3" w:rsidP="007972B3">
      <w:pPr>
        <w:spacing w:after="0" w:line="240" w:lineRule="auto"/>
      </w:pPr>
      <w:r>
        <w:separator/>
      </w:r>
    </w:p>
  </w:endnote>
  <w:endnote w:type="continuationSeparator" w:id="0">
    <w:p w:rsidR="007972B3" w:rsidRDefault="007972B3" w:rsidP="00797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B3" w:rsidRDefault="006D0AAB">
    <w:pPr>
      <w:pStyle w:val="13"/>
      <w:jc w:val="center"/>
      <w:rPr>
        <w:rFonts w:ascii="PT Astra Serif" w:hAnsi="PT Astra Serif" w:cs="PT Astra Serif"/>
      </w:rPr>
    </w:pPr>
    <w:r>
      <w:rPr>
        <w:rFonts w:ascii="PT Astra Serif" w:eastAsia="PT Astra Serif" w:hAnsi="PT Astra Serif" w:cs="PT Astra Serif"/>
        <w:i/>
        <w:iCs/>
        <w:color w:val="212121"/>
        <w:sz w:val="24"/>
        <w:szCs w:val="24"/>
        <w:shd w:val="clear" w:color="auto" w:fill="FFFFFF"/>
      </w:rPr>
      <w:t>Материал подготовлен филиалом ППК «Роскадастр» по Архангельской области  и Ненец</w:t>
    </w:r>
    <w:r>
      <w:rPr>
        <w:rFonts w:ascii="PT Astra Serif" w:eastAsia="PT Astra Serif" w:hAnsi="PT Astra Serif" w:cs="PT Astra Serif"/>
        <w:i/>
        <w:iCs/>
        <w:color w:val="212121"/>
        <w:sz w:val="24"/>
        <w:szCs w:val="24"/>
        <w:shd w:val="clear" w:color="auto" w:fill="FFFFFF"/>
      </w:rPr>
      <w:t>кому автономному округу</w:t>
    </w:r>
  </w:p>
  <w:p w:rsidR="007972B3" w:rsidRDefault="007972B3">
    <w:pPr>
      <w:pStyle w:val="13"/>
      <w:rPr>
        <w:rFonts w:ascii="PT Astra Serif" w:hAnsi="PT Astra Serif" w:cs="PT Astra Seri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2B3" w:rsidRDefault="007972B3" w:rsidP="007972B3">
      <w:pPr>
        <w:spacing w:after="0" w:line="240" w:lineRule="auto"/>
      </w:pPr>
      <w:r>
        <w:separator/>
      </w:r>
    </w:p>
  </w:footnote>
  <w:footnote w:type="continuationSeparator" w:id="0">
    <w:p w:rsidR="007972B3" w:rsidRDefault="007972B3" w:rsidP="00797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2B3" w:rsidRDefault="007972B3">
    <w:pPr>
      <w:pStyle w:val="Header"/>
      <w:tabs>
        <w:tab w:val="clear" w:pos="7143"/>
        <w:tab w:val="clear" w:pos="14287"/>
      </w:tabs>
    </w:pPr>
    <w:r>
      <w:fldChar w:fldCharType="begin"/>
    </w:r>
    <w:r w:rsidR="006D0AAB">
      <w:instrText xml:space="preserve"> PAGE </w:instrText>
    </w:r>
    <w:r>
      <w:fldChar w:fldCharType="separate"/>
    </w:r>
    <w:r w:rsidR="006D0AAB">
      <w:rPr>
        <w:noProof/>
      </w:rPr>
      <w:t>2</w:t>
    </w:r>
    <w:r>
      <w:fldChar w:fldCharType="end"/>
    </w:r>
  </w:p>
  <w:p w:rsidR="007972B3" w:rsidRDefault="007972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2B3"/>
    <w:rsid w:val="003215F6"/>
    <w:rsid w:val="006D0AAB"/>
    <w:rsid w:val="00797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DA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uiPriority w:val="9"/>
    <w:qFormat/>
    <w:rsid w:val="00844DAC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uiPriority w:val="9"/>
    <w:unhideWhenUsed/>
    <w:qFormat/>
    <w:rsid w:val="00844DAC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uiPriority w:val="9"/>
    <w:unhideWhenUsed/>
    <w:qFormat/>
    <w:rsid w:val="00844DAC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uiPriority w:val="9"/>
    <w:unhideWhenUsed/>
    <w:qFormat/>
    <w:rsid w:val="00844DAC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uiPriority w:val="9"/>
    <w:unhideWhenUsed/>
    <w:qFormat/>
    <w:rsid w:val="00844DAC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uiPriority w:val="9"/>
    <w:unhideWhenUsed/>
    <w:qFormat/>
    <w:rsid w:val="00844DAC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customStyle="1" w:styleId="Heading7">
    <w:name w:val="Heading 7"/>
    <w:basedOn w:val="a"/>
    <w:next w:val="a"/>
    <w:uiPriority w:val="9"/>
    <w:unhideWhenUsed/>
    <w:qFormat/>
    <w:rsid w:val="00844DAC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customStyle="1" w:styleId="Heading8">
    <w:name w:val="Heading 8"/>
    <w:basedOn w:val="a"/>
    <w:next w:val="a"/>
    <w:uiPriority w:val="9"/>
    <w:unhideWhenUsed/>
    <w:qFormat/>
    <w:rsid w:val="00844DAC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customStyle="1" w:styleId="Heading9">
    <w:name w:val="Heading 9"/>
    <w:basedOn w:val="a"/>
    <w:next w:val="a"/>
    <w:uiPriority w:val="9"/>
    <w:unhideWhenUsed/>
    <w:qFormat/>
    <w:rsid w:val="00844DAC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844DAC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844DAC"/>
    <w:rPr>
      <w:sz w:val="24"/>
      <w:szCs w:val="24"/>
    </w:rPr>
  </w:style>
  <w:style w:type="character" w:customStyle="1" w:styleId="QuoteChar">
    <w:name w:val="Quote Char"/>
    <w:uiPriority w:val="29"/>
    <w:qFormat/>
    <w:rsid w:val="00844DAC"/>
    <w:rPr>
      <w:i/>
    </w:rPr>
  </w:style>
  <w:style w:type="character" w:customStyle="1" w:styleId="IntenseQuoteChar">
    <w:name w:val="Intense Quote Char"/>
    <w:uiPriority w:val="30"/>
    <w:qFormat/>
    <w:rsid w:val="00844DAC"/>
    <w:rPr>
      <w:i/>
    </w:rPr>
  </w:style>
  <w:style w:type="character" w:customStyle="1" w:styleId="FootnoteTextChar">
    <w:name w:val="Footnote Text Char"/>
    <w:uiPriority w:val="99"/>
    <w:qFormat/>
    <w:rsid w:val="00844DAC"/>
    <w:rPr>
      <w:sz w:val="18"/>
    </w:rPr>
  </w:style>
  <w:style w:type="character" w:customStyle="1" w:styleId="EndnoteTextChar">
    <w:name w:val="Endnote Text Char"/>
    <w:uiPriority w:val="99"/>
    <w:qFormat/>
    <w:rsid w:val="00844DAC"/>
    <w:rPr>
      <w:sz w:val="20"/>
    </w:rPr>
  </w:style>
  <w:style w:type="character" w:customStyle="1" w:styleId="Heading1Char">
    <w:name w:val="Heading 1 Char"/>
    <w:basedOn w:val="a0"/>
    <w:link w:val="11"/>
    <w:uiPriority w:val="9"/>
    <w:qFormat/>
    <w:rsid w:val="00844DA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qFormat/>
    <w:rsid w:val="00844DA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qFormat/>
    <w:rsid w:val="00844DA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qFormat/>
    <w:rsid w:val="00844DA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qFormat/>
    <w:rsid w:val="00844DA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"/>
    <w:uiPriority w:val="9"/>
    <w:qFormat/>
    <w:rsid w:val="00844DA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qFormat/>
    <w:rsid w:val="00844DA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qFormat/>
    <w:rsid w:val="00844DA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"/>
    <w:uiPriority w:val="9"/>
    <w:qFormat/>
    <w:rsid w:val="00844DAC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sid w:val="00844DAC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sid w:val="00844DAC"/>
    <w:rPr>
      <w:sz w:val="24"/>
      <w:szCs w:val="24"/>
    </w:rPr>
  </w:style>
  <w:style w:type="character" w:customStyle="1" w:styleId="2">
    <w:name w:val="Цитата 2 Знак"/>
    <w:link w:val="20"/>
    <w:uiPriority w:val="29"/>
    <w:qFormat/>
    <w:rsid w:val="00844DAC"/>
    <w:rPr>
      <w:i/>
    </w:rPr>
  </w:style>
  <w:style w:type="character" w:customStyle="1" w:styleId="a7">
    <w:name w:val="Выделенная цитата Знак"/>
    <w:link w:val="a8"/>
    <w:uiPriority w:val="30"/>
    <w:qFormat/>
    <w:rsid w:val="00844DAC"/>
    <w:rPr>
      <w:i/>
    </w:rPr>
  </w:style>
  <w:style w:type="character" w:customStyle="1" w:styleId="1">
    <w:name w:val="Верхний колонтитул Знак1"/>
    <w:link w:val="Header"/>
    <w:uiPriority w:val="99"/>
    <w:qFormat/>
    <w:rsid w:val="00844DAC"/>
  </w:style>
  <w:style w:type="character" w:customStyle="1" w:styleId="10">
    <w:name w:val="Нижний колонтитул Знак1"/>
    <w:basedOn w:val="a0"/>
    <w:link w:val="Footer"/>
    <w:uiPriority w:val="99"/>
    <w:qFormat/>
    <w:rsid w:val="00844DAC"/>
  </w:style>
  <w:style w:type="character" w:customStyle="1" w:styleId="a9">
    <w:name w:val="Название объекта Знак"/>
    <w:link w:val="caption1"/>
    <w:uiPriority w:val="35"/>
    <w:qFormat/>
    <w:rsid w:val="00844DAC"/>
  </w:style>
  <w:style w:type="character" w:customStyle="1" w:styleId="aa">
    <w:name w:val="Текст сноски Знак"/>
    <w:link w:val="FootnoteText"/>
    <w:uiPriority w:val="99"/>
    <w:qFormat/>
    <w:rsid w:val="00844DAC"/>
    <w:rPr>
      <w:sz w:val="18"/>
    </w:rPr>
  </w:style>
  <w:style w:type="character" w:customStyle="1" w:styleId="ab">
    <w:name w:val="Символ сноски"/>
    <w:basedOn w:val="a0"/>
    <w:uiPriority w:val="99"/>
    <w:unhideWhenUsed/>
    <w:qFormat/>
    <w:rsid w:val="00844DAC"/>
    <w:rPr>
      <w:vertAlign w:val="superscript"/>
    </w:rPr>
  </w:style>
  <w:style w:type="character" w:customStyle="1" w:styleId="FootnoteReference">
    <w:name w:val="Footnote Reference"/>
    <w:rsid w:val="007972B3"/>
    <w:rPr>
      <w:vertAlign w:val="superscript"/>
    </w:rPr>
  </w:style>
  <w:style w:type="character" w:customStyle="1" w:styleId="ac">
    <w:name w:val="Текст концевой сноски Знак"/>
    <w:link w:val="EndnoteText"/>
    <w:uiPriority w:val="99"/>
    <w:qFormat/>
    <w:rsid w:val="00844DAC"/>
    <w:rPr>
      <w:sz w:val="20"/>
    </w:rPr>
  </w:style>
  <w:style w:type="character" w:customStyle="1" w:styleId="ad">
    <w:name w:val="Символ концевой сноски"/>
    <w:basedOn w:val="a0"/>
    <w:uiPriority w:val="99"/>
    <w:semiHidden/>
    <w:unhideWhenUsed/>
    <w:qFormat/>
    <w:rsid w:val="00844DAC"/>
    <w:rPr>
      <w:vertAlign w:val="superscript"/>
    </w:rPr>
  </w:style>
  <w:style w:type="character" w:customStyle="1" w:styleId="EndnoteReference">
    <w:name w:val="Endnote Reference"/>
    <w:rsid w:val="007972B3"/>
    <w:rPr>
      <w:vertAlign w:val="superscript"/>
    </w:rPr>
  </w:style>
  <w:style w:type="character" w:styleId="ae">
    <w:name w:val="Hyperlink"/>
    <w:uiPriority w:val="99"/>
    <w:rsid w:val="00844DAC"/>
    <w:rPr>
      <w:color w:val="0000FF"/>
      <w:u w:val="single"/>
    </w:rPr>
  </w:style>
  <w:style w:type="character" w:customStyle="1" w:styleId="af">
    <w:name w:val="Текст выноски Знак"/>
    <w:basedOn w:val="a0"/>
    <w:link w:val="af0"/>
    <w:uiPriority w:val="99"/>
    <w:semiHidden/>
    <w:qFormat/>
    <w:rsid w:val="00844DAC"/>
    <w:rPr>
      <w:rFonts w:ascii="Tahoma" w:hAnsi="Tahoma" w:cs="Tahoma"/>
      <w:sz w:val="16"/>
      <w:szCs w:val="16"/>
    </w:rPr>
  </w:style>
  <w:style w:type="character" w:customStyle="1" w:styleId="af1">
    <w:name w:val="Верхний колонтитул Знак"/>
    <w:basedOn w:val="a0"/>
    <w:link w:val="12"/>
    <w:uiPriority w:val="99"/>
    <w:semiHidden/>
    <w:qFormat/>
    <w:rsid w:val="00844DAC"/>
  </w:style>
  <w:style w:type="character" w:customStyle="1" w:styleId="af2">
    <w:name w:val="Нижний колонтитул Знак"/>
    <w:basedOn w:val="a0"/>
    <w:link w:val="13"/>
    <w:uiPriority w:val="99"/>
    <w:qFormat/>
    <w:rsid w:val="00844DAC"/>
  </w:style>
  <w:style w:type="character" w:styleId="af3">
    <w:name w:val="annotation reference"/>
    <w:basedOn w:val="a0"/>
    <w:uiPriority w:val="99"/>
    <w:semiHidden/>
    <w:unhideWhenUsed/>
    <w:qFormat/>
    <w:rsid w:val="00844DAC"/>
    <w:rPr>
      <w:sz w:val="16"/>
      <w:szCs w:val="16"/>
    </w:rPr>
  </w:style>
  <w:style w:type="character" w:customStyle="1" w:styleId="af4">
    <w:name w:val="Текст примечания Знак"/>
    <w:basedOn w:val="a0"/>
    <w:link w:val="af5"/>
    <w:uiPriority w:val="99"/>
    <w:semiHidden/>
    <w:qFormat/>
    <w:rsid w:val="00844DAC"/>
    <w:rPr>
      <w:sz w:val="20"/>
      <w:szCs w:val="20"/>
    </w:rPr>
  </w:style>
  <w:style w:type="character" w:customStyle="1" w:styleId="af6">
    <w:name w:val="Тема примечания Знак"/>
    <w:basedOn w:val="af4"/>
    <w:link w:val="af7"/>
    <w:uiPriority w:val="99"/>
    <w:semiHidden/>
    <w:qFormat/>
    <w:rsid w:val="00844DAC"/>
    <w:rPr>
      <w:b/>
      <w:bCs/>
      <w:sz w:val="20"/>
      <w:szCs w:val="20"/>
    </w:rPr>
  </w:style>
  <w:style w:type="character" w:customStyle="1" w:styleId="LineNumber">
    <w:name w:val="Line Number"/>
    <w:rsid w:val="007972B3"/>
  </w:style>
  <w:style w:type="paragraph" w:customStyle="1" w:styleId="af8">
    <w:name w:val="Заголовок"/>
    <w:basedOn w:val="a"/>
    <w:next w:val="af9"/>
    <w:qFormat/>
    <w:rsid w:val="007972B3"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f9">
    <w:name w:val="Body Text"/>
    <w:basedOn w:val="a"/>
    <w:rsid w:val="007972B3"/>
    <w:pPr>
      <w:spacing w:after="140"/>
    </w:pPr>
  </w:style>
  <w:style w:type="paragraph" w:styleId="afa">
    <w:name w:val="List"/>
    <w:basedOn w:val="af9"/>
    <w:rsid w:val="007972B3"/>
    <w:rPr>
      <w:rFonts w:ascii="Times New Roman" w:hAnsi="Times New Roman" w:cs="Noto Sans Devanagari"/>
    </w:rPr>
  </w:style>
  <w:style w:type="paragraph" w:customStyle="1" w:styleId="Caption">
    <w:name w:val="Caption"/>
    <w:basedOn w:val="a"/>
    <w:qFormat/>
    <w:rsid w:val="007972B3"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7972B3"/>
    <w:pPr>
      <w:suppressLineNumbers/>
    </w:pPr>
    <w:rPr>
      <w:rFonts w:ascii="Times New Roman" w:hAnsi="Times New Roman" w:cs="Noto Sans Devanagari"/>
    </w:rPr>
  </w:style>
  <w:style w:type="paragraph" w:customStyle="1" w:styleId="afc">
    <w:name w:val="Колонтитул"/>
    <w:basedOn w:val="a"/>
    <w:qFormat/>
    <w:rsid w:val="007972B3"/>
  </w:style>
  <w:style w:type="paragraph" w:customStyle="1" w:styleId="Header">
    <w:name w:val="Header"/>
    <w:basedOn w:val="a"/>
    <w:link w:val="1"/>
    <w:uiPriority w:val="99"/>
    <w:unhideWhenUsed/>
    <w:rsid w:val="00844DAC"/>
    <w:pPr>
      <w:tabs>
        <w:tab w:val="center" w:pos="7143"/>
        <w:tab w:val="right" w:pos="14287"/>
      </w:tabs>
      <w:spacing w:after="0" w:line="240" w:lineRule="auto"/>
      <w:jc w:val="center"/>
    </w:pPr>
  </w:style>
  <w:style w:type="paragraph" w:customStyle="1" w:styleId="Footer">
    <w:name w:val="Footer"/>
    <w:basedOn w:val="a"/>
    <w:link w:val="10"/>
    <w:uiPriority w:val="99"/>
    <w:unhideWhenUsed/>
    <w:rsid w:val="00844DAC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1">
    <w:name w:val="caption1"/>
    <w:basedOn w:val="a"/>
    <w:next w:val="a"/>
    <w:link w:val="a9"/>
    <w:uiPriority w:val="35"/>
    <w:semiHidden/>
    <w:unhideWhenUsed/>
    <w:qFormat/>
    <w:rsid w:val="00844DAC"/>
    <w:rPr>
      <w:b/>
      <w:bCs/>
      <w:color w:val="4F81BD" w:themeColor="accent1"/>
      <w:sz w:val="18"/>
      <w:szCs w:val="18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844DA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44DA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44DA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44DA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44DA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44DA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44DA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44DA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44DA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styleId="afd">
    <w:name w:val="List Paragraph"/>
    <w:basedOn w:val="a"/>
    <w:uiPriority w:val="34"/>
    <w:qFormat/>
    <w:rsid w:val="00844DAC"/>
    <w:pPr>
      <w:ind w:left="720"/>
      <w:contextualSpacing/>
    </w:pPr>
  </w:style>
  <w:style w:type="paragraph" w:styleId="afe">
    <w:name w:val="No Spacing"/>
    <w:uiPriority w:val="1"/>
    <w:qFormat/>
    <w:rsid w:val="00844DAC"/>
  </w:style>
  <w:style w:type="paragraph" w:styleId="a4">
    <w:name w:val="Title"/>
    <w:basedOn w:val="a"/>
    <w:next w:val="a"/>
    <w:link w:val="a3"/>
    <w:uiPriority w:val="10"/>
    <w:qFormat/>
    <w:rsid w:val="00844DAC"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rsid w:val="00844DAC"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link w:val="2"/>
    <w:uiPriority w:val="29"/>
    <w:qFormat/>
    <w:rsid w:val="00844DAC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844DA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44DAC"/>
    <w:rPr>
      <w:b/>
      <w:bCs/>
      <w:color w:val="4F81BD" w:themeColor="accent1"/>
      <w:sz w:val="18"/>
      <w:szCs w:val="18"/>
    </w:rPr>
  </w:style>
  <w:style w:type="paragraph" w:customStyle="1" w:styleId="FootnoteText">
    <w:name w:val="Footnote Text"/>
    <w:basedOn w:val="a"/>
    <w:link w:val="aa"/>
    <w:uiPriority w:val="99"/>
    <w:semiHidden/>
    <w:unhideWhenUsed/>
    <w:rsid w:val="00844DAC"/>
    <w:pPr>
      <w:spacing w:after="40" w:line="240" w:lineRule="auto"/>
    </w:pPr>
    <w:rPr>
      <w:sz w:val="18"/>
    </w:rPr>
  </w:style>
  <w:style w:type="paragraph" w:customStyle="1" w:styleId="EndnoteText">
    <w:name w:val="Endnote Text"/>
    <w:basedOn w:val="a"/>
    <w:link w:val="ac"/>
    <w:uiPriority w:val="99"/>
    <w:semiHidden/>
    <w:unhideWhenUsed/>
    <w:rsid w:val="00844DAC"/>
    <w:pPr>
      <w:spacing w:after="0" w:line="240" w:lineRule="auto"/>
    </w:pPr>
    <w:rPr>
      <w:sz w:val="20"/>
    </w:rPr>
  </w:style>
  <w:style w:type="paragraph" w:customStyle="1" w:styleId="TOC1">
    <w:name w:val="TOC 1"/>
    <w:basedOn w:val="a"/>
    <w:next w:val="a"/>
    <w:uiPriority w:val="39"/>
    <w:unhideWhenUsed/>
    <w:rsid w:val="00844DAC"/>
    <w:pPr>
      <w:spacing w:after="57"/>
    </w:pPr>
  </w:style>
  <w:style w:type="paragraph" w:customStyle="1" w:styleId="TOC2">
    <w:name w:val="TOC 2"/>
    <w:basedOn w:val="a"/>
    <w:next w:val="a"/>
    <w:uiPriority w:val="39"/>
    <w:unhideWhenUsed/>
    <w:rsid w:val="00844DAC"/>
    <w:pPr>
      <w:spacing w:after="57"/>
      <w:ind w:left="283"/>
    </w:pPr>
  </w:style>
  <w:style w:type="paragraph" w:customStyle="1" w:styleId="TOC3">
    <w:name w:val="TOC 3"/>
    <w:basedOn w:val="a"/>
    <w:next w:val="a"/>
    <w:uiPriority w:val="39"/>
    <w:unhideWhenUsed/>
    <w:rsid w:val="00844DAC"/>
    <w:pPr>
      <w:spacing w:after="57"/>
      <w:ind w:left="567"/>
    </w:pPr>
  </w:style>
  <w:style w:type="paragraph" w:customStyle="1" w:styleId="TOC4">
    <w:name w:val="TOC 4"/>
    <w:basedOn w:val="a"/>
    <w:next w:val="a"/>
    <w:uiPriority w:val="39"/>
    <w:unhideWhenUsed/>
    <w:rsid w:val="00844DAC"/>
    <w:pPr>
      <w:spacing w:after="57"/>
      <w:ind w:left="850"/>
    </w:pPr>
  </w:style>
  <w:style w:type="paragraph" w:customStyle="1" w:styleId="TOC5">
    <w:name w:val="TOC 5"/>
    <w:basedOn w:val="a"/>
    <w:next w:val="a"/>
    <w:uiPriority w:val="39"/>
    <w:unhideWhenUsed/>
    <w:rsid w:val="00844DAC"/>
    <w:pPr>
      <w:spacing w:after="57"/>
      <w:ind w:left="1134"/>
    </w:pPr>
  </w:style>
  <w:style w:type="paragraph" w:customStyle="1" w:styleId="TOC6">
    <w:name w:val="TOC 6"/>
    <w:basedOn w:val="a"/>
    <w:next w:val="a"/>
    <w:uiPriority w:val="39"/>
    <w:unhideWhenUsed/>
    <w:rsid w:val="00844DAC"/>
    <w:pPr>
      <w:spacing w:after="57"/>
      <w:ind w:left="1417"/>
    </w:pPr>
  </w:style>
  <w:style w:type="paragraph" w:customStyle="1" w:styleId="TOC7">
    <w:name w:val="TOC 7"/>
    <w:basedOn w:val="a"/>
    <w:next w:val="a"/>
    <w:uiPriority w:val="39"/>
    <w:unhideWhenUsed/>
    <w:rsid w:val="00844DAC"/>
    <w:pPr>
      <w:spacing w:after="57"/>
      <w:ind w:left="1701"/>
    </w:pPr>
  </w:style>
  <w:style w:type="paragraph" w:customStyle="1" w:styleId="TOC8">
    <w:name w:val="TOC 8"/>
    <w:basedOn w:val="a"/>
    <w:next w:val="a"/>
    <w:uiPriority w:val="39"/>
    <w:unhideWhenUsed/>
    <w:rsid w:val="00844DAC"/>
    <w:pPr>
      <w:spacing w:after="57"/>
      <w:ind w:left="1984"/>
    </w:pPr>
  </w:style>
  <w:style w:type="paragraph" w:customStyle="1" w:styleId="TOC9">
    <w:name w:val="TOC 9"/>
    <w:basedOn w:val="a"/>
    <w:next w:val="a"/>
    <w:uiPriority w:val="39"/>
    <w:unhideWhenUsed/>
    <w:rsid w:val="00844DAC"/>
    <w:pPr>
      <w:spacing w:after="57"/>
      <w:ind w:left="2268"/>
    </w:pPr>
  </w:style>
  <w:style w:type="paragraph" w:customStyle="1" w:styleId="IndexHeading">
    <w:name w:val="Index Heading"/>
    <w:basedOn w:val="af8"/>
    <w:rsid w:val="007972B3"/>
  </w:style>
  <w:style w:type="paragraph" w:styleId="aff">
    <w:name w:val="TOC Heading"/>
    <w:uiPriority w:val="39"/>
    <w:unhideWhenUsed/>
    <w:qFormat/>
    <w:rsid w:val="00844DAC"/>
    <w:pPr>
      <w:spacing w:after="200" w:line="276" w:lineRule="auto"/>
    </w:pPr>
  </w:style>
  <w:style w:type="paragraph" w:customStyle="1" w:styleId="TableofFigures">
    <w:name w:val="Table of Figures"/>
    <w:basedOn w:val="a"/>
    <w:next w:val="a"/>
    <w:uiPriority w:val="99"/>
    <w:unhideWhenUsed/>
    <w:rsid w:val="00844DAC"/>
    <w:pPr>
      <w:spacing w:after="0"/>
    </w:pPr>
  </w:style>
  <w:style w:type="paragraph" w:styleId="af0">
    <w:name w:val="Balloon Text"/>
    <w:basedOn w:val="a"/>
    <w:link w:val="af"/>
    <w:uiPriority w:val="99"/>
    <w:semiHidden/>
    <w:unhideWhenUsed/>
    <w:qFormat/>
    <w:rsid w:val="00844DA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Верхний колонтитул1"/>
    <w:basedOn w:val="a"/>
    <w:link w:val="af1"/>
    <w:uiPriority w:val="99"/>
    <w:semiHidden/>
    <w:unhideWhenUsed/>
    <w:qFormat/>
    <w:rsid w:val="00844DA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3">
    <w:name w:val="Нижний колонтитул1"/>
    <w:basedOn w:val="a"/>
    <w:link w:val="af2"/>
    <w:uiPriority w:val="99"/>
    <w:unhideWhenUsed/>
    <w:qFormat/>
    <w:rsid w:val="00844DA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5">
    <w:name w:val="Текст примечания1"/>
    <w:uiPriority w:val="99"/>
    <w:unhideWhenUsed/>
    <w:qFormat/>
    <w:rsid w:val="00844DAC"/>
    <w:pPr>
      <w:spacing w:after="200" w:line="276" w:lineRule="auto"/>
    </w:pPr>
    <w:rPr>
      <w:rFonts w:cs="Times New Roman"/>
      <w:sz w:val="20"/>
      <w:szCs w:val="20"/>
      <w:lang w:eastAsia="zh-CN"/>
    </w:rPr>
  </w:style>
  <w:style w:type="paragraph" w:styleId="af5">
    <w:name w:val="annotation text"/>
    <w:basedOn w:val="a"/>
    <w:link w:val="af4"/>
    <w:uiPriority w:val="99"/>
    <w:semiHidden/>
    <w:unhideWhenUsed/>
    <w:qFormat/>
    <w:rsid w:val="00844DAC"/>
    <w:pPr>
      <w:spacing w:line="240" w:lineRule="auto"/>
    </w:pPr>
    <w:rPr>
      <w:sz w:val="20"/>
      <w:szCs w:val="20"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qFormat/>
    <w:rsid w:val="00844DAC"/>
    <w:rPr>
      <w:b/>
      <w:bCs/>
    </w:rPr>
  </w:style>
  <w:style w:type="table" w:customStyle="1" w:styleId="PlainTable1">
    <w:name w:val="Plain Table 1"/>
    <w:basedOn w:val="a1"/>
    <w:uiPriority w:val="59"/>
    <w:rsid w:val="00844D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44DA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2">
    <w:name w:val="Grid Table 2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844D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44DA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aff0">
    <w:name w:val="Table Grid"/>
    <w:basedOn w:val="a1"/>
    <w:uiPriority w:val="59"/>
    <w:rsid w:val="00844D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44D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link w:val="Heading1Char"/>
    <w:uiPriority w:val="59"/>
    <w:rsid w:val="00844D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844DA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44D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44D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44D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44D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44D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44D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44D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44DA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44D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44DA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44DA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44DA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44DA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44DA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44DA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44DA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44DAC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844DA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620</Words>
  <Characters>3539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FGU29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momotova</dc:creator>
  <cp:lastModifiedBy>zaharchuk</cp:lastModifiedBy>
  <cp:revision>2</cp:revision>
  <dcterms:created xsi:type="dcterms:W3CDTF">2026-09-28T06:28:00Z</dcterms:created>
  <dcterms:modified xsi:type="dcterms:W3CDTF">2026-09-28T06:28:00Z</dcterms:modified>
  <dc:language>ru-RU</dc:language>
</cp:coreProperties>
</file>